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420FF" w14:textId="77777777" w:rsidR="00EE2A58" w:rsidRPr="00967CFB" w:rsidRDefault="00EE2A58" w:rsidP="00EE2A5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8E5D2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p w14:paraId="27D27895" w14:textId="77777777" w:rsidR="00EE2A58" w:rsidRPr="009513AC" w:rsidRDefault="00EE2A58" w:rsidP="00EE2A5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211C27">
        <w:rPr>
          <w:rFonts w:ascii="Arial" w:hAnsi="Arial" w:cs="Arial"/>
          <w:b/>
          <w:bCs/>
          <w:sz w:val="28"/>
        </w:rPr>
        <w:t xml:space="preserve">Bengaluru, </w:t>
      </w:r>
      <w:r w:rsidRPr="00211C27">
        <w:rPr>
          <w:rFonts w:ascii="Arial" w:hAnsi="Arial" w:cs="Arial" w:hint="eastAsia"/>
          <w:b/>
          <w:bCs/>
          <w:sz w:val="28"/>
        </w:rPr>
        <w:t>India</w:t>
      </w:r>
      <w:r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25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14:paraId="5068AA79" w14:textId="77777777" w:rsidR="00EE2A58" w:rsidRPr="00F04343" w:rsidRDefault="00EE2A58" w:rsidP="00EE2A58">
      <w:pPr>
        <w:rPr>
          <w:szCs w:val="20"/>
        </w:rPr>
      </w:pPr>
    </w:p>
    <w:bookmarkEnd w:id="1"/>
    <w:p w14:paraId="5A60B33B" w14:textId="77777777" w:rsidR="00293878" w:rsidRPr="008F1C4E" w:rsidRDefault="00293878" w:rsidP="00293878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62004C">
        <w:rPr>
          <w:sz w:val="22"/>
          <w:lang w:val="sv-FI"/>
        </w:rPr>
        <w:t>8.13</w:t>
      </w:r>
    </w:p>
    <w:p w14:paraId="4AC8BF04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1254DB77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62004C" w:rsidRPr="0062004C">
        <w:rPr>
          <w:sz w:val="22"/>
        </w:rPr>
        <w:t>8.13</w:t>
      </w:r>
      <w:r w:rsidR="0062004C">
        <w:rPr>
          <w:sz w:val="22"/>
        </w:rPr>
        <w:t xml:space="preserve"> </w:t>
      </w:r>
      <w:r w:rsidR="0062004C" w:rsidRPr="0062004C">
        <w:rPr>
          <w:sz w:val="22"/>
        </w:rPr>
        <w:t>Maintenance on LTE-based 5G Broadcast Phase 2</w:t>
      </w:r>
    </w:p>
    <w:p w14:paraId="5C7423FE" w14:textId="77777777" w:rsidR="00293878" w:rsidRPr="00CE0424" w:rsidRDefault="00293878" w:rsidP="0029387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6E95B737" w14:textId="77777777" w:rsidR="00293878" w:rsidRPr="0052548E" w:rsidRDefault="00293878" w:rsidP="00293878">
      <w:pPr>
        <w:pBdr>
          <w:bottom w:val="single" w:sz="4" w:space="1" w:color="auto"/>
        </w:pBdr>
      </w:pPr>
    </w:p>
    <w:p w14:paraId="00A2A10F" w14:textId="77777777" w:rsidR="00BE5FBB" w:rsidRPr="00C13CE0" w:rsidRDefault="00BE5FBB" w:rsidP="00906478">
      <w:pPr>
        <w:rPr>
          <w:rFonts w:ascii="Times New Roman" w:eastAsia="DengXian" w:hAnsi="Times New Roman"/>
          <w:lang w:eastAsia="zh-CN"/>
        </w:rPr>
      </w:pPr>
    </w:p>
    <w:p w14:paraId="7A097B76" w14:textId="77777777" w:rsidR="00D93CA5" w:rsidRDefault="00D93CA5" w:rsidP="00DA5FB9">
      <w:pPr>
        <w:pStyle w:val="Heading2"/>
        <w:numPr>
          <w:ilvl w:val="1"/>
          <w:numId w:val="16"/>
        </w:numPr>
        <w:rPr>
          <w:rFonts w:eastAsia="DengXian"/>
          <w:color w:val="000000"/>
          <w:lang w:val="en-US" w:eastAsia="zh-CN"/>
        </w:rPr>
      </w:pPr>
      <w:bookmarkStart w:id="2" w:name="_Toc197093438"/>
      <w:r w:rsidRPr="00D93CA5">
        <w:rPr>
          <w:rFonts w:eastAsia="DengXian" w:hint="eastAsia"/>
          <w:color w:val="000000"/>
          <w:lang w:val="en-US" w:eastAsia="zh-CN"/>
        </w:rPr>
        <w:t>Maintenance on</w:t>
      </w:r>
      <w:r w:rsidRPr="00091A29">
        <w:rPr>
          <w:rFonts w:eastAsia="DengXian"/>
          <w:color w:val="000000"/>
          <w:lang w:val="en-US" w:eastAsia="zh-CN"/>
        </w:rPr>
        <w:t xml:space="preserve"> LTE-based 5G Broadcast Phase 2</w:t>
      </w:r>
      <w:bookmarkEnd w:id="2"/>
    </w:p>
    <w:p w14:paraId="58D254DA" w14:textId="77777777" w:rsidR="00F51806" w:rsidRPr="00E35495" w:rsidRDefault="00F51806" w:rsidP="00F51806">
      <w:pPr>
        <w:rPr>
          <w:highlight w:val="cyan"/>
          <w:lang w:eastAsia="x-none"/>
        </w:rPr>
      </w:pPr>
      <w:r w:rsidRPr="00E35495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</w:t>
      </w:r>
      <w:r>
        <w:rPr>
          <w:rFonts w:eastAsia="DengXian" w:hint="eastAsia"/>
          <w:highlight w:val="cyan"/>
          <w:lang w:eastAsia="zh-CN"/>
        </w:rPr>
        <w:t>2</w:t>
      </w:r>
      <w:r w:rsidRPr="00E35495">
        <w:rPr>
          <w:highlight w:val="cyan"/>
          <w:lang w:eastAsia="x-none"/>
        </w:rPr>
        <w:t>-R19-</w:t>
      </w:r>
      <w:r>
        <w:rPr>
          <w:highlight w:val="cyan"/>
          <w:lang w:eastAsia="x-none"/>
        </w:rPr>
        <w:t>Broadcast</w:t>
      </w:r>
      <w:r w:rsidRPr="00E35495">
        <w:rPr>
          <w:highlight w:val="cyan"/>
          <w:lang w:eastAsia="x-none"/>
        </w:rPr>
        <w:t xml:space="preserve">] Email discussion on Rel-19 </w:t>
      </w:r>
      <w:r>
        <w:rPr>
          <w:highlight w:val="cyan"/>
          <w:lang w:eastAsia="x-none"/>
        </w:rPr>
        <w:t>LTE-bad 5G Broadcast Phase 2</w:t>
      </w:r>
      <w:r w:rsidRPr="00E35495">
        <w:rPr>
          <w:highlight w:val="cyan"/>
          <w:lang w:eastAsia="x-none"/>
        </w:rPr>
        <w:t xml:space="preserve"> – </w:t>
      </w:r>
      <w:r w:rsidR="007239E7">
        <w:rPr>
          <w:rFonts w:eastAsia="DengXian" w:hint="eastAsia"/>
          <w:highlight w:val="cyan"/>
          <w:lang w:eastAsia="zh-CN"/>
        </w:rPr>
        <w:t>Assunta</w:t>
      </w:r>
      <w:r w:rsidR="0004254A">
        <w:rPr>
          <w:rFonts w:eastAsia="DengXian" w:hint="eastAsia"/>
          <w:highlight w:val="cyan"/>
          <w:lang w:eastAsia="zh-CN"/>
        </w:rPr>
        <w:t xml:space="preserve"> </w:t>
      </w:r>
      <w:r w:rsidRPr="00E35495">
        <w:rPr>
          <w:highlight w:val="cyan"/>
          <w:lang w:eastAsia="x-none"/>
        </w:rPr>
        <w:t>(</w:t>
      </w:r>
      <w:r>
        <w:rPr>
          <w:highlight w:val="cyan"/>
          <w:lang w:eastAsia="x-none"/>
        </w:rPr>
        <w:t>EBU</w:t>
      </w:r>
      <w:r w:rsidRPr="00E35495">
        <w:rPr>
          <w:highlight w:val="cyan"/>
          <w:lang w:eastAsia="x-none"/>
        </w:rPr>
        <w:t>)</w:t>
      </w:r>
    </w:p>
    <w:p w14:paraId="180E25A9" w14:textId="77777777" w:rsidR="00F51806" w:rsidRPr="00D257AB" w:rsidRDefault="00F51806" w:rsidP="00DA5FB9">
      <w:pPr>
        <w:numPr>
          <w:ilvl w:val="0"/>
          <w:numId w:val="1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71C77E89" w14:textId="77777777" w:rsidR="00F51806" w:rsidRDefault="00F51806" w:rsidP="00F51806">
      <w:pPr>
        <w:rPr>
          <w:rFonts w:eastAsia="DengXian"/>
          <w:lang w:val="en-US" w:eastAsia="zh-CN"/>
        </w:rPr>
      </w:pPr>
    </w:p>
    <w:p w14:paraId="0D4E4C2D" w14:textId="77777777" w:rsidR="00D93CA5" w:rsidRPr="00091A29" w:rsidRDefault="00D93CA5" w:rsidP="00DA5FB9">
      <w:pPr>
        <w:pStyle w:val="Heading3"/>
        <w:numPr>
          <w:ilvl w:val="2"/>
          <w:numId w:val="16"/>
        </w:numPr>
        <w:rPr>
          <w:bCs/>
        </w:rPr>
      </w:pPr>
      <w:bookmarkStart w:id="3" w:name="_Toc197093439"/>
      <w:r w:rsidRPr="00091A29">
        <w:rPr>
          <w:bCs/>
        </w:rPr>
        <w:t xml:space="preserve">Time-frequency </w:t>
      </w:r>
      <w:proofErr w:type="spellStart"/>
      <w:r w:rsidRPr="00091A29">
        <w:rPr>
          <w:bCs/>
        </w:rPr>
        <w:t>interleaver</w:t>
      </w:r>
      <w:proofErr w:type="spellEnd"/>
      <w:r w:rsidRPr="00091A29">
        <w:rPr>
          <w:bCs/>
        </w:rPr>
        <w:t xml:space="preserve"> design for MBMS dedicated cells</w:t>
      </w:r>
      <w:bookmarkEnd w:id="3"/>
    </w:p>
    <w:p w14:paraId="0FCD1E50" w14:textId="77777777" w:rsidR="00D93CA5" w:rsidRPr="00DD3C26" w:rsidRDefault="00D93CA5" w:rsidP="00D93CA5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R1-2505232</w:t>
      </w:r>
      <w:r>
        <w:rPr>
          <w:rFonts w:ascii="Times New Roman" w:eastAsia="Times New Roman" w:hAnsi="Times New Roman"/>
        </w:rPr>
        <w:tab/>
        <w:t>Maintenance for LTE based 5G broadcast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4B108CDF" w14:textId="77777777" w:rsidR="00D93CA5" w:rsidRPr="00DD3C26" w:rsidRDefault="00D93CA5" w:rsidP="00DD3C26">
      <w:pPr>
        <w:ind w:left="1440" w:hanging="144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R1-2505505</w:t>
      </w:r>
      <w:r>
        <w:rPr>
          <w:rFonts w:ascii="Times New Roman" w:eastAsia="Times New Roman" w:hAnsi="Times New Roman"/>
        </w:rPr>
        <w:tab/>
        <w:t xml:space="preserve">Discussion on Time-frequency </w:t>
      </w:r>
      <w:proofErr w:type="spellStart"/>
      <w:r>
        <w:rPr>
          <w:rFonts w:ascii="Times New Roman" w:eastAsia="Times New Roman" w:hAnsi="Times New Roman"/>
        </w:rPr>
        <w:t>interleaver</w:t>
      </w:r>
      <w:proofErr w:type="spellEnd"/>
      <w:r>
        <w:rPr>
          <w:rFonts w:ascii="Times New Roman" w:eastAsia="Times New Roman" w:hAnsi="Times New Roman"/>
        </w:rPr>
        <w:t xml:space="preserve"> design for MBMS dedicated cells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54F92E7D" w14:textId="77777777" w:rsidR="00D93CA5" w:rsidRDefault="00D93CA5" w:rsidP="00D93CA5">
      <w:r>
        <w:rPr>
          <w:rFonts w:ascii="Times New Roman" w:eastAsia="Times New Roman" w:hAnsi="Times New Roman"/>
        </w:rPr>
        <w:t>R1-2505559</w:t>
      </w:r>
      <w:r>
        <w:rPr>
          <w:rFonts w:ascii="Times New Roman" w:eastAsia="Times New Roman" w:hAnsi="Times New Roman"/>
        </w:rPr>
        <w:tab/>
        <w:t xml:space="preserve">Time-frequency </w:t>
      </w:r>
      <w:proofErr w:type="spellStart"/>
      <w:r>
        <w:rPr>
          <w:rFonts w:ascii="Times New Roman" w:eastAsia="Times New Roman" w:hAnsi="Times New Roman"/>
        </w:rPr>
        <w:t>interleaver</w:t>
      </w:r>
      <w:proofErr w:type="spellEnd"/>
      <w:r>
        <w:rPr>
          <w:rFonts w:ascii="Times New Roman" w:eastAsia="Times New Roman" w:hAnsi="Times New Roman"/>
        </w:rPr>
        <w:t xml:space="preserve"> design for MBMS dedicated cells</w:t>
      </w:r>
      <w:r>
        <w:rPr>
          <w:rFonts w:ascii="Times New Roman" w:eastAsia="Times New Roman" w:hAnsi="Times New Roman"/>
        </w:rPr>
        <w:tab/>
        <w:t>Samsung</w:t>
      </w:r>
    </w:p>
    <w:p w14:paraId="76794554" w14:textId="77777777" w:rsidR="00D93CA5" w:rsidRDefault="00D93CA5" w:rsidP="00D93CA5">
      <w:r>
        <w:rPr>
          <w:rFonts w:ascii="Times New Roman" w:eastAsia="Times New Roman" w:hAnsi="Times New Roman"/>
        </w:rPr>
        <w:t>R1-2505645</w:t>
      </w:r>
      <w:r>
        <w:rPr>
          <w:rFonts w:ascii="Times New Roman" w:eastAsia="Times New Roman" w:hAnsi="Times New Roman"/>
        </w:rPr>
        <w:tab/>
        <w:t>Maintenance on LTE-based 5G Broadcast</w:t>
      </w:r>
      <w:r>
        <w:rPr>
          <w:rFonts w:ascii="Times New Roman" w:eastAsia="Times New Roman" w:hAnsi="Times New Roman"/>
        </w:rPr>
        <w:tab/>
        <w:t>Xiaomi</w:t>
      </w:r>
    </w:p>
    <w:p w14:paraId="25659224" w14:textId="77777777" w:rsidR="00D93CA5" w:rsidRDefault="00D93CA5" w:rsidP="00D93CA5">
      <w:r>
        <w:rPr>
          <w:rFonts w:ascii="Times New Roman" w:eastAsia="Times New Roman" w:hAnsi="Times New Roman"/>
        </w:rPr>
        <w:t>R1-2506194</w:t>
      </w:r>
      <w:r>
        <w:rPr>
          <w:rFonts w:ascii="Times New Roman" w:eastAsia="Times New Roman" w:hAnsi="Times New Roman"/>
        </w:rPr>
        <w:tab/>
        <w:t>Time and Frequency Interleaving for 5G Broadcast</w:t>
      </w:r>
      <w:r>
        <w:rPr>
          <w:rFonts w:ascii="Times New Roman" w:eastAsia="Times New Roman" w:hAnsi="Times New Roman"/>
        </w:rPr>
        <w:tab/>
        <w:t>Qualcomm Incorporated</w:t>
      </w:r>
    </w:p>
    <w:p w14:paraId="44A434D6" w14:textId="7E39FF14" w:rsidR="00D93CA5" w:rsidRDefault="00D93CA5" w:rsidP="00906478">
      <w:pPr>
        <w:rPr>
          <w:rFonts w:ascii="Times New Roman" w:eastAsia="DengXian" w:hAnsi="Times New Roman"/>
          <w:lang w:eastAsia="zh-CN"/>
        </w:rPr>
      </w:pPr>
    </w:p>
    <w:p w14:paraId="11FB9822" w14:textId="02673BDF" w:rsidR="0082184E" w:rsidRPr="0082184E" w:rsidRDefault="0082184E" w:rsidP="00906478">
      <w:pPr>
        <w:rPr>
          <w:rFonts w:ascii="Times New Roman" w:eastAsia="DengXian" w:hAnsi="Times New Roman"/>
          <w:b/>
          <w:bCs/>
          <w:lang w:eastAsia="zh-CN"/>
        </w:rPr>
      </w:pPr>
      <w:r w:rsidRPr="0082184E">
        <w:rPr>
          <w:rFonts w:ascii="Times New Roman" w:eastAsia="Times New Roman" w:hAnsi="Times New Roman"/>
          <w:b/>
          <w:bCs/>
        </w:rPr>
        <w:t>R1-2506499</w:t>
      </w:r>
      <w:r w:rsidRPr="0082184E">
        <w:rPr>
          <w:rFonts w:ascii="Times New Roman" w:eastAsia="Times New Roman" w:hAnsi="Times New Roman"/>
        </w:rPr>
        <w:tab/>
        <w:t>Feature lead summary #1 on TFI for LTE-based 5G Terrestrial Broadcast (maintenance)</w:t>
      </w:r>
      <w:r>
        <w:rPr>
          <w:rFonts w:ascii="Times New Roman" w:eastAsia="Times New Roman" w:hAnsi="Times New Roman"/>
        </w:rPr>
        <w:tab/>
      </w:r>
      <w:proofErr w:type="gramStart"/>
      <w:r>
        <w:rPr>
          <w:rFonts w:ascii="Times New Roman" w:eastAsia="Times New Roman" w:hAnsi="Times New Roman"/>
        </w:rPr>
        <w:t>Moderator(</w:t>
      </w:r>
      <w:proofErr w:type="gramEnd"/>
      <w:r>
        <w:rPr>
          <w:rFonts w:ascii="Times New Roman" w:eastAsia="Times New Roman" w:hAnsi="Times New Roman"/>
        </w:rPr>
        <w:t>EBU)</w:t>
      </w:r>
    </w:p>
    <w:p w14:paraId="58EF800D" w14:textId="771055DA" w:rsidR="0082184E" w:rsidRDefault="0082184E" w:rsidP="00906478">
      <w:pPr>
        <w:rPr>
          <w:rFonts w:ascii="Times New Roman" w:eastAsia="DengXian" w:hAnsi="Times New Roman"/>
          <w:lang w:eastAsia="zh-CN"/>
        </w:rPr>
      </w:pPr>
    </w:p>
    <w:p w14:paraId="0DA3CEFB" w14:textId="6CBE46CC" w:rsidR="0082184E" w:rsidRDefault="00A66FA2" w:rsidP="0082184E">
      <w:pPr>
        <w:rPr>
          <w:b/>
          <w:bCs/>
        </w:rPr>
      </w:pPr>
      <w:r w:rsidRPr="00A66FA2">
        <w:rPr>
          <w:b/>
          <w:bCs/>
          <w:highlight w:val="green"/>
        </w:rPr>
        <w:t>Agreement</w:t>
      </w:r>
      <w:r w:rsidR="001F0F38">
        <w:rPr>
          <w:b/>
          <w:bCs/>
        </w:rPr>
        <w:t xml:space="preserve"> (updated on Wednesday)</w:t>
      </w:r>
    </w:p>
    <w:p w14:paraId="604832F2" w14:textId="44677457" w:rsidR="0082184E" w:rsidRPr="00AB3D91" w:rsidRDefault="0082184E" w:rsidP="0082184E">
      <w:r w:rsidRPr="00AB3D91">
        <w:t>Adopt the following text proposal for TS 36.211:</w:t>
      </w:r>
    </w:p>
    <w:p w14:paraId="679C7639" w14:textId="77777777" w:rsidR="001F0F38" w:rsidRPr="001F0F38" w:rsidRDefault="001F0F38" w:rsidP="001F0F3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b/>
          <w:bCs/>
          <w:lang w:val="en-US"/>
        </w:rPr>
      </w:pPr>
      <w:r w:rsidRPr="001F0F38">
        <w:rPr>
          <w:b/>
          <w:bCs/>
          <w:lang w:val="en-US"/>
        </w:rPr>
        <w:t xml:space="preserve">Reason for change: In some cases, the value of d in the frequency </w:t>
      </w:r>
      <w:proofErr w:type="spellStart"/>
      <w:r w:rsidRPr="001F0F38">
        <w:rPr>
          <w:b/>
          <w:bCs/>
          <w:lang w:val="en-US"/>
        </w:rPr>
        <w:t>interleaver</w:t>
      </w:r>
      <w:proofErr w:type="spellEnd"/>
      <w:r w:rsidRPr="001F0F38">
        <w:rPr>
          <w:b/>
          <w:bCs/>
          <w:lang w:val="en-US"/>
        </w:rPr>
        <w:t xml:space="preserve"> may be negative or zero, in which case the row permutation is incorrect;</w:t>
      </w:r>
    </w:p>
    <w:p w14:paraId="7870526D" w14:textId="1ABA82CA" w:rsidR="001F0F38" w:rsidRPr="001F0F38" w:rsidRDefault="001F0F38" w:rsidP="001F0F3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b/>
          <w:bCs/>
          <w:lang w:val="en-US"/>
        </w:rPr>
      </w:pPr>
      <w:r w:rsidRPr="001F0F38">
        <w:rPr>
          <w:b/>
          <w:bCs/>
          <w:lang w:val="en-US"/>
        </w:rPr>
        <w:t xml:space="preserve">Summary of changes: Clarify that row permutation is only applied if </w:t>
      </w:r>
      <m:oMath>
        <m:rad>
          <m:radPr>
            <m:degHide m:val="1"/>
            <m:ctrlPr>
              <w:rPr>
                <w:rFonts w:ascii="Cambria Math" w:hAnsi="Cambria Math"/>
                <w14:ligatures w14:val="standardContextual"/>
              </w:rPr>
            </m:ctrlPr>
          </m:radPr>
          <m:deg/>
          <m:e>
            <m:r>
              <w:rPr>
                <w:rFonts w:ascii="Cambria Math" w:hAnsi="Cambria Math"/>
              </w:rPr>
              <m:t>RK</m:t>
            </m:r>
          </m:e>
        </m:ra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/>
          </w:rPr>
          <m:t>+1&gt;0</m:t>
        </m:r>
      </m:oMath>
      <w:r w:rsidRPr="001F0F38">
        <w:rPr>
          <w:b/>
          <w:bCs/>
          <w:lang w:val="en-US"/>
        </w:rPr>
        <w:t>;</w:t>
      </w:r>
    </w:p>
    <w:p w14:paraId="08172B1E" w14:textId="407C38E2" w:rsidR="001F0F38" w:rsidRPr="001F0F38" w:rsidRDefault="001F0F38" w:rsidP="001F0F3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b/>
          <w:bCs/>
          <w:lang w:val="en-US"/>
        </w:rPr>
      </w:pPr>
      <w:r w:rsidRPr="001F0F38">
        <w:rPr>
          <w:b/>
          <w:bCs/>
          <w:lang w:val="en-US"/>
        </w:rPr>
        <w:t xml:space="preserve">Consequence if not approved: Specification is not implementable for cases of </w:t>
      </w:r>
      <m:oMath>
        <m:rad>
          <m:radPr>
            <m:degHide m:val="1"/>
            <m:ctrlPr>
              <w:rPr>
                <w:rFonts w:ascii="Cambria Math" w:hAnsi="Cambria Math"/>
                <w14:ligatures w14:val="standardContextual"/>
              </w:rPr>
            </m:ctrlPr>
          </m:radPr>
          <m:deg/>
          <m:e>
            <m:r>
              <w:rPr>
                <w:rFonts w:ascii="Cambria Math" w:hAnsi="Cambria Math"/>
              </w:rPr>
              <m:t>RK</m:t>
            </m:r>
          </m:e>
        </m:ra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/>
          </w:rPr>
          <m:t>+1</m:t>
        </m:r>
        <m:r>
          <m:rPr>
            <m:sty m:val="p"/>
          </m:rPr>
          <w:rPr>
            <w:rFonts w:ascii="Cambria Math" w:hAnsi="Cambria Math"/>
          </w:rPr>
          <m:t>≤</m:t>
        </m:r>
        <m:r>
          <m:rPr>
            <m:sty m:val="p"/>
          </m:rPr>
          <w:rPr>
            <w:rFonts w:ascii="Cambria Math" w:hAnsi="Cambria Math"/>
          </w:rPr>
          <m:t>0</m:t>
        </m:r>
      </m:oMath>
      <w:r w:rsidRPr="001F0F38">
        <w:rPr>
          <w:b/>
          <w:bCs/>
          <w:lang w:val="en-US"/>
        </w:rPr>
        <w:t>.</w:t>
      </w:r>
    </w:p>
    <w:p w14:paraId="4FE702E0" w14:textId="7455804C" w:rsidR="0082184E" w:rsidRDefault="0082184E" w:rsidP="0082184E">
      <w:pPr>
        <w:rPr>
          <w:b/>
          <w:bCs/>
        </w:rPr>
      </w:pPr>
    </w:p>
    <w:p w14:paraId="0F27C94A" w14:textId="045AC82C" w:rsidR="00A66FA2" w:rsidRDefault="00A66FA2" w:rsidP="0082184E">
      <w:pPr>
        <w:rPr>
          <w:b/>
          <w:bCs/>
        </w:rPr>
      </w:pPr>
      <w:r>
        <w:rPr>
          <w:b/>
          <w:bCs/>
        </w:rPr>
        <w:t>******** start of TP *************</w:t>
      </w:r>
    </w:p>
    <w:p w14:paraId="4CD75DDB" w14:textId="77777777" w:rsidR="0082184E" w:rsidRPr="0034459F" w:rsidRDefault="0082184E" w:rsidP="0082184E">
      <w:pPr>
        <w:pStyle w:val="ListParagraph"/>
        <w:ind w:left="800"/>
      </w:pPr>
      <w:r w:rsidRPr="0034459F">
        <w:t xml:space="preserve">6.5.2 </w:t>
      </w:r>
      <w:r w:rsidRPr="0082184E">
        <w:t>Frequency Domain interleaving</w:t>
      </w:r>
    </w:p>
    <w:p w14:paraId="7D3882A1" w14:textId="77777777" w:rsidR="0082184E" w:rsidRPr="0034459F" w:rsidRDefault="0082184E" w:rsidP="0082184E">
      <w:pPr>
        <w:pStyle w:val="ListParagraph"/>
        <w:ind w:left="800"/>
      </w:pPr>
    </w:p>
    <w:p w14:paraId="7BF86627" w14:textId="77777777" w:rsidR="0082184E" w:rsidRPr="0034459F" w:rsidRDefault="0082184E" w:rsidP="0082184E">
      <w:pPr>
        <w:pStyle w:val="ListParagraph"/>
        <w:ind w:left="800"/>
      </w:pPr>
      <w:r w:rsidRPr="0034459F">
        <w:t xml:space="preserve">The input to the </w:t>
      </w:r>
      <w:proofErr w:type="spellStart"/>
      <w:r w:rsidRPr="0034459F">
        <w:t>interleaver</w:t>
      </w:r>
      <w:proofErr w:type="spellEnd"/>
      <w:r w:rsidRPr="0034459F">
        <w:t xml:space="preserve"> is the block of complex-valued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ap</m:t>
            </m:r>
          </m:sup>
        </m:sSubSup>
        <m:r>
          <w:rPr>
            <w:rFonts w:ascii="Cambria Math" w:hAnsi="Cambria Math"/>
          </w:rPr>
          <m:t>-1)</m:t>
        </m:r>
      </m:oMath>
      <w:r w:rsidRPr="0034459F">
        <w:t xml:space="preserve">  defined in clause 6.3.4.1 and the output from the interleaver is a block of complex-valued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ap</m:t>
            </m:r>
          </m:sup>
        </m:sSubSup>
        <m:r>
          <w:rPr>
            <w:rFonts w:ascii="Cambria Math" w:hAnsi="Cambria Math"/>
          </w:rPr>
          <m:t>-1)</m:t>
        </m:r>
      </m:oMath>
      <w:r w:rsidRPr="0034459F">
        <w:t>.</w:t>
      </w:r>
    </w:p>
    <w:p w14:paraId="0373D631" w14:textId="77777777" w:rsidR="0082184E" w:rsidRPr="0034459F" w:rsidRDefault="0082184E" w:rsidP="0082184E">
      <w:pPr>
        <w:pStyle w:val="ListParagraph"/>
        <w:ind w:left="800"/>
      </w:pPr>
    </w:p>
    <w:p w14:paraId="0DECB832" w14:textId="77777777" w:rsidR="0082184E" w:rsidRPr="0034459F" w:rsidRDefault="0082184E" w:rsidP="0082184E">
      <w:pPr>
        <w:pStyle w:val="ListParagraph"/>
        <w:ind w:left="800"/>
      </w:pPr>
      <w:r w:rsidRPr="0034459F">
        <w:t>&lt;&lt;unchanged text&gt;&gt;</w:t>
      </w:r>
    </w:p>
    <w:p w14:paraId="4D6317F3" w14:textId="77777777" w:rsidR="0082184E" w:rsidRPr="0034459F" w:rsidRDefault="0082184E" w:rsidP="0082184E">
      <w:pPr>
        <w:pStyle w:val="ListParagraph"/>
        <w:ind w:left="800"/>
      </w:pPr>
    </w:p>
    <w:p w14:paraId="6D9AB18C" w14:textId="77777777" w:rsidR="0082184E" w:rsidRPr="0034459F" w:rsidRDefault="0082184E" w:rsidP="0082184E">
      <w:pPr>
        <w:pStyle w:val="B2"/>
        <w:ind w:left="0" w:firstLine="720"/>
      </w:pPr>
      <w:r w:rsidRPr="0034459F">
        <w:t xml:space="preserve">Permute the </w:t>
      </w:r>
      <w:proofErr w:type="gramStart"/>
      <w:r w:rsidRPr="0034459F">
        <w:t xml:space="preserve">rows </w:t>
      </w:r>
      <w:r>
        <w:t>,</w:t>
      </w:r>
      <w:proofErr w:type="gramEnd"/>
      <w:r>
        <w:t xml:space="preserve"> </w:t>
      </w:r>
      <w:r w:rsidRPr="00EF5926">
        <w:rPr>
          <w:color w:val="FF0000"/>
        </w:rPr>
        <w:t xml:space="preserve">if </w:t>
      </w:r>
      <m:oMath>
        <m:rad>
          <m:radPr>
            <m:degHide m:val="1"/>
            <m:ctrlPr>
              <w:rPr>
                <w:rFonts w:ascii="Cambria Math" w:hAnsi="Cambria Math"/>
                <w:color w:val="FF0000"/>
                <w14:ligatures w14:val="standardContextual"/>
              </w:rPr>
            </m:ctrlPr>
          </m:radPr>
          <m:deg/>
          <m:e>
            <m:r>
              <w:rPr>
                <w:rFonts w:ascii="Cambria Math" w:hAnsi="Cambria Math"/>
                <w:color w:val="FF0000"/>
              </w:rPr>
              <m:t>RK</m:t>
            </m:r>
          </m:e>
        </m:rad>
        <m:r>
          <m:rPr>
            <m:sty m:val="p"/>
          </m:rPr>
          <w:rPr>
            <w:rFonts w:ascii="Cambria Math" w:hAnsi="Cambria Math"/>
            <w:color w:val="FF0000"/>
          </w:rPr>
          <m:t>-</m:t>
        </m:r>
        <m:r>
          <w:rPr>
            <w:rFonts w:ascii="Cambria Math" w:hAnsi="Cambria Math"/>
            <w:color w:val="FF0000"/>
          </w:rPr>
          <m:t>K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+1&gt;0, </m:t>
        </m:r>
      </m:oMath>
      <w:r w:rsidRPr="0034459F">
        <w:t xml:space="preserve">such that row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34459F">
        <w:t xml:space="preserve"> is moved to row </w:t>
      </w:r>
      <m:oMath>
        <m:r>
          <w:rPr>
            <w:rFonts w:ascii="Cambria Math" w:hAnsi="Cambria Math"/>
          </w:rPr>
          <m:t>i</m:t>
        </m:r>
      </m:oMath>
      <w:r w:rsidRPr="0034459F">
        <w:t xml:space="preserve"> where</w:t>
      </w:r>
    </w:p>
    <w:p w14:paraId="629A33C1" w14:textId="77777777" w:rsidR="0082184E" w:rsidRPr="00757519" w:rsidRDefault="00702268" w:rsidP="0082184E">
      <w:pPr>
        <w:pStyle w:val="EQ"/>
        <w:rPr>
          <w14:ligatures w14:val="standardContextual"/>
        </w:rPr>
      </w:pPr>
      <m:oMathPara>
        <m:oMath>
          <m:sSub>
            <m:sSubPr>
              <m:ctrlPr>
                <w:rPr>
                  <w:rFonts w:ascii="Cambria Math" w:hAnsi="Cambria Math"/>
                  <w14:ligatures w14:val="standardContextual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14:ligatures w14:val="standardContextual"/>
                </w:rPr>
              </m:ctrlPr>
            </m:dPr>
            <m:e>
              <m:m>
                <m:mPr>
                  <m:cGp m:val="8"/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14:ligatures w14:val="standardContextual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w:rPr>
                        <w:rFonts w:ascii="Cambria Math" w:hAnsi="Cambria Math"/>
                      </w:rPr>
                      <m:t>d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≤</m:t>
                    </m:r>
                    <m:r>
                      <w:rPr>
                        <w:rFonts w:ascii="Cambria Math" w:hAnsi="Cambria Math"/>
                      </w:rPr>
                      <m:t>R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d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-1</m:t>
                    </m:r>
                  </m:e>
                </m:mr>
                <m:m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14:ligatures w14:val="standardContextual"/>
                          </w:rPr>
                        </m:ctrlPr>
                      </m:dPr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14:ligatures w14:val="standardContextual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id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den>
                        </m:f>
                      </m:e>
                    </m:d>
                  </m:e>
                  <m:e>
                    <m:r>
                      <m:rPr>
                        <m:nor/>
                      </m:rPr>
                      <m:t>otherwise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d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14:ligatures w14:val="standardContextual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R</m:t>
                  </m:r>
                </m:num>
                <m:den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14:ligatures w14:val="standardContextual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num>
                        <m:den>
                          <m:d>
                            <m:dPr>
                              <m:begChr m:val="⌈"/>
                              <m:endChr m:val="⌉"/>
                              <m:ctrlPr>
                                <w:rPr>
                                  <w:rFonts w:ascii="Cambria Math" w:hAnsi="Cambria Math"/>
                                  <w14:ligatures w14:val="standardContextual"/>
                                </w:rPr>
                              </m:ctrlPr>
                            </m:dPr>
                            <m:e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14:ligatures w14:val="standardContextual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RK</m:t>
                                  </m:r>
                                </m:e>
                              </m:ra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+1</m:t>
                              </m:r>
                            </m:e>
                          </m:d>
                        </m:den>
                      </m:f>
                    </m:e>
                  </m:d>
                </m:den>
              </m:f>
            </m:e>
          </m:d>
        </m:oMath>
      </m:oMathPara>
    </w:p>
    <w:p w14:paraId="5F9D8D3B" w14:textId="243FD93A" w:rsidR="00A66FA2" w:rsidRDefault="00A66FA2" w:rsidP="00A66FA2">
      <w:pPr>
        <w:rPr>
          <w:b/>
          <w:bCs/>
        </w:rPr>
      </w:pPr>
      <w:r>
        <w:rPr>
          <w:b/>
          <w:bCs/>
        </w:rPr>
        <w:t>******** end of TP *************</w:t>
      </w:r>
    </w:p>
    <w:p w14:paraId="48BA71F3" w14:textId="46D3C76F" w:rsidR="0082184E" w:rsidRPr="0082184E" w:rsidRDefault="0082184E" w:rsidP="00906478">
      <w:pPr>
        <w:rPr>
          <w:rFonts w:ascii="Times New Roman" w:eastAsia="DengXian" w:hAnsi="Times New Roman"/>
          <w:lang w:eastAsia="zh-CN"/>
        </w:rPr>
      </w:pPr>
    </w:p>
    <w:p w14:paraId="4596BB2D" w14:textId="7F9CABFA" w:rsidR="0082184E" w:rsidRDefault="00A66FA2" w:rsidP="00906478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lastRenderedPageBreak/>
        <w:t>N</w:t>
      </w:r>
      <w:r>
        <w:rPr>
          <w:rFonts w:ascii="Times New Roman" w:eastAsia="DengXian" w:hAnsi="Times New Roman"/>
          <w:lang w:eastAsia="zh-CN"/>
        </w:rPr>
        <w:t xml:space="preserve">ote: it can be discussed in a future meeting whether an essential correction is needed for the case where </w:t>
      </w:r>
      <m:oMath>
        <m:rad>
          <m:radPr>
            <m:degHide m:val="1"/>
            <m:ctrlPr>
              <w:rPr>
                <w:rFonts w:ascii="Cambria Math" w:hAnsi="Cambria Math"/>
                <w14:ligatures w14:val="standardContextual"/>
              </w:rPr>
            </m:ctrlPr>
          </m:radPr>
          <m:deg/>
          <m:e>
            <m:r>
              <w:rPr>
                <w:rFonts w:ascii="Cambria Math" w:hAnsi="Cambria Math"/>
              </w:rPr>
              <m:t>RK</m:t>
            </m:r>
          </m:e>
        </m:ra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/>
          </w:rPr>
          <m:t>+1≤0.</m:t>
        </m:r>
      </m:oMath>
    </w:p>
    <w:p w14:paraId="04CAF362" w14:textId="471258BE" w:rsidR="00A66FA2" w:rsidRDefault="00A66FA2" w:rsidP="00906478">
      <w:pPr>
        <w:rPr>
          <w:rFonts w:ascii="Times New Roman" w:eastAsia="DengXian" w:hAnsi="Times New Roman"/>
          <w:lang w:eastAsia="zh-CN"/>
        </w:rPr>
      </w:pPr>
    </w:p>
    <w:p w14:paraId="25E35D99" w14:textId="1E8A71A1" w:rsidR="00A66FA2" w:rsidRDefault="00A66FA2" w:rsidP="00906478">
      <w:pPr>
        <w:rPr>
          <w:rFonts w:ascii="Times New Roman" w:eastAsia="DengXian" w:hAnsi="Times New Roman"/>
          <w:lang w:eastAsia="zh-CN"/>
        </w:rPr>
      </w:pPr>
    </w:p>
    <w:p w14:paraId="4035E60F" w14:textId="6EC7AC9B" w:rsidR="00A66FA2" w:rsidRDefault="00A66FA2" w:rsidP="00906478">
      <w:pPr>
        <w:rPr>
          <w:rFonts w:ascii="Times New Roman" w:eastAsia="DengXian" w:hAnsi="Times New Roman"/>
          <w:lang w:eastAsia="zh-CN"/>
        </w:rPr>
      </w:pPr>
    </w:p>
    <w:p w14:paraId="27AD8FED" w14:textId="0938CDC8" w:rsidR="00A66FA2" w:rsidRDefault="00A66FA2" w:rsidP="00A66FA2">
      <w:pPr>
        <w:rPr>
          <w:b/>
          <w:iCs/>
          <w:lang w:eastAsia="zh-CN"/>
        </w:rPr>
      </w:pPr>
      <w:r w:rsidRPr="00A66FA2">
        <w:rPr>
          <w:b/>
          <w:iCs/>
          <w:highlight w:val="green"/>
          <w:lang w:eastAsia="zh-CN"/>
        </w:rPr>
        <w:t>Agreement</w:t>
      </w:r>
    </w:p>
    <w:p w14:paraId="487743E6" w14:textId="77777777" w:rsidR="00A66FA2" w:rsidRPr="00A66FA2" w:rsidRDefault="00A66FA2" w:rsidP="00A66FA2">
      <w:pPr>
        <w:rPr>
          <w:bCs/>
          <w:iCs/>
          <w:lang w:eastAsia="zh-CN"/>
        </w:rPr>
      </w:pPr>
      <w:r w:rsidRPr="00A66FA2">
        <w:rPr>
          <w:bCs/>
          <w:iCs/>
          <w:lang w:eastAsia="zh-CN"/>
        </w:rPr>
        <w:t>The contents to be included in the MBMS-ROM-Info-19 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3"/>
      </w:tblGrid>
      <w:tr w:rsidR="00A66FA2" w14:paraId="50E66936" w14:textId="77777777" w:rsidTr="00A66FA2">
        <w:tc>
          <w:tcPr>
            <w:tcW w:w="9493" w:type="dxa"/>
          </w:tcPr>
          <w:p w14:paraId="2274AF5D" w14:textId="77777777" w:rsidR="00A66FA2" w:rsidRDefault="00A66FA2" w:rsidP="009E656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textAlignment w:val="baseline"/>
              <w:rPr>
                <w:rFonts w:ascii="Courier New" w:hAnsi="Courier New"/>
                <w:i/>
                <w:sz w:val="16"/>
                <w:lang w:eastAsia="ja-JP"/>
              </w:rPr>
            </w:pPr>
            <w:r>
              <w:rPr>
                <w:rFonts w:ascii="Courier New" w:hAnsi="Courier New"/>
                <w:i/>
                <w:sz w:val="16"/>
                <w:lang w:eastAsia="ja-JP"/>
              </w:rPr>
              <w:t>MBMS-ROM-Info-r</w:t>
            </w:r>
            <w:proofErr w:type="gramStart"/>
            <w:r>
              <w:rPr>
                <w:rFonts w:ascii="Courier New" w:hAnsi="Courier New"/>
                <w:i/>
                <w:sz w:val="16"/>
                <w:lang w:eastAsia="ja-JP"/>
              </w:rPr>
              <w:t>19 ::=</w:t>
            </w:r>
            <w:proofErr w:type="gramEnd"/>
            <w:r>
              <w:rPr>
                <w:rFonts w:ascii="Courier New" w:hAnsi="Courier New"/>
                <w:i/>
                <w:sz w:val="16"/>
                <w:lang w:eastAsia="ja-JP"/>
              </w:rPr>
              <w:t xml:space="preserve"> SEQUENCE {</w:t>
            </w:r>
          </w:p>
          <w:p w14:paraId="71785055" w14:textId="77777777" w:rsidR="00A66FA2" w:rsidRDefault="00A66FA2" w:rsidP="009E656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textAlignment w:val="baseline"/>
              <w:rPr>
                <w:rFonts w:ascii="Courier New" w:hAnsi="Courier New"/>
                <w:i/>
                <w:sz w:val="16"/>
                <w:lang w:eastAsia="ja-JP"/>
              </w:rPr>
            </w:pPr>
            <w:r>
              <w:rPr>
                <w:rFonts w:ascii="Courier New" w:hAnsi="Courier New"/>
                <w:i/>
                <w:sz w:val="16"/>
                <w:lang w:eastAsia="ja-JP"/>
              </w:rPr>
              <w:tab/>
              <w:t>mbms-ROM-Freq-r19</w:t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  <w:t>ARFCN-ValueEUTRA-r9,</w:t>
            </w:r>
          </w:p>
          <w:p w14:paraId="2FAECD02" w14:textId="77777777" w:rsidR="00A66FA2" w:rsidRDefault="00A66FA2" w:rsidP="009E656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textAlignment w:val="baseline"/>
              <w:rPr>
                <w:rFonts w:ascii="Courier New" w:hAnsi="Courier New"/>
                <w:i/>
                <w:sz w:val="16"/>
                <w:lang w:eastAsia="ja-JP"/>
              </w:rPr>
            </w:pPr>
            <w:r>
              <w:rPr>
                <w:rFonts w:ascii="Courier New" w:hAnsi="Courier New"/>
                <w:i/>
                <w:sz w:val="16"/>
                <w:lang w:eastAsia="ja-JP"/>
              </w:rPr>
              <w:tab/>
              <w:t>mbms-ROM-SubcarrierSpacing-r19</w:t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  <w:t>ENUMERATED {kHz15, kHz7dot5, kHz2dot5, kHz1dot25},</w:t>
            </w:r>
          </w:p>
          <w:p w14:paraId="5FFB9094" w14:textId="77777777" w:rsidR="00A66FA2" w:rsidRDefault="00A66FA2" w:rsidP="009E656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textAlignment w:val="baseline"/>
              <w:rPr>
                <w:rFonts w:ascii="Courier New" w:hAnsi="Courier New"/>
                <w:i/>
                <w:sz w:val="16"/>
                <w:lang w:eastAsia="ja-JP"/>
              </w:rPr>
            </w:pPr>
            <w:r>
              <w:rPr>
                <w:rFonts w:ascii="Courier New" w:hAnsi="Courier New"/>
                <w:i/>
                <w:sz w:val="16"/>
                <w:lang w:eastAsia="ja-JP"/>
              </w:rPr>
              <w:tab/>
              <w:t>mbms-Bandwidth-r19</w:t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  <w:t>ENUMERATED {n6, n15, n25, n30, n35, n40, n50, n75, n100}</w:t>
            </w:r>
          </w:p>
        </w:tc>
      </w:tr>
    </w:tbl>
    <w:p w14:paraId="325F2897" w14:textId="77777777" w:rsidR="00A66FA2" w:rsidRPr="00A66FA2" w:rsidRDefault="00A66FA2" w:rsidP="00A66FA2">
      <w:pPr>
        <w:rPr>
          <w:rFonts w:eastAsiaTheme="minorEastAsia"/>
          <w:b/>
          <w:bCs/>
          <w:iCs/>
          <w:lang w:eastAsia="zh-CN"/>
        </w:rPr>
      </w:pPr>
    </w:p>
    <w:p w14:paraId="07A4F8E2" w14:textId="77777777" w:rsidR="00A66FA2" w:rsidRDefault="00A66FA2" w:rsidP="00A66FA2">
      <w:pPr>
        <w:rPr>
          <w:b/>
          <w:iCs/>
          <w:lang w:eastAsia="zh-CN"/>
        </w:rPr>
      </w:pPr>
    </w:p>
    <w:p w14:paraId="16B9FD1B" w14:textId="77777777" w:rsidR="000335DC" w:rsidRDefault="000335DC" w:rsidP="000335DC">
      <w:pPr>
        <w:rPr>
          <w:b/>
          <w:iCs/>
          <w:lang w:eastAsia="zh-CN"/>
        </w:rPr>
      </w:pPr>
      <w:r w:rsidRPr="00A66FA2">
        <w:rPr>
          <w:b/>
          <w:iCs/>
          <w:highlight w:val="green"/>
          <w:lang w:eastAsia="zh-CN"/>
        </w:rPr>
        <w:t>Agreement</w:t>
      </w:r>
    </w:p>
    <w:p w14:paraId="4403A456" w14:textId="77777777" w:rsidR="000335DC" w:rsidRPr="000335DC" w:rsidRDefault="000335DC" w:rsidP="000335DC">
      <w:r w:rsidRPr="000335DC">
        <w:t>To maintain backwards compatibility with legacy non-time-frequency-interleaved PMCHs associated an MCCH, frequency interleaving is not applied to MCCH and MSI.</w:t>
      </w:r>
    </w:p>
    <w:p w14:paraId="710735BA" w14:textId="3CA51C6D" w:rsidR="00A66FA2" w:rsidRPr="000335DC" w:rsidRDefault="00A66FA2" w:rsidP="00906478">
      <w:pPr>
        <w:rPr>
          <w:rFonts w:ascii="Times New Roman" w:eastAsia="DengXian" w:hAnsi="Times New Roman"/>
          <w:lang w:eastAsia="zh-CN"/>
        </w:rPr>
      </w:pPr>
    </w:p>
    <w:p w14:paraId="2540652E" w14:textId="37C4F21E" w:rsidR="00A66FA2" w:rsidRDefault="00A66FA2" w:rsidP="00906478">
      <w:pPr>
        <w:rPr>
          <w:rFonts w:ascii="Times New Roman" w:eastAsia="DengXian" w:hAnsi="Times New Roman"/>
          <w:lang w:eastAsia="zh-CN"/>
        </w:rPr>
      </w:pPr>
    </w:p>
    <w:p w14:paraId="2F4B4E9A" w14:textId="77777777" w:rsidR="00FB32F4" w:rsidRDefault="00FB32F4" w:rsidP="00FB32F4">
      <w:pPr>
        <w:rPr>
          <w:b/>
          <w:iCs/>
          <w:lang w:eastAsia="zh-CN"/>
        </w:rPr>
      </w:pPr>
      <w:r w:rsidRPr="00A66FA2">
        <w:rPr>
          <w:b/>
          <w:iCs/>
          <w:highlight w:val="green"/>
          <w:lang w:eastAsia="zh-CN"/>
        </w:rPr>
        <w:t>Agreement</w:t>
      </w:r>
    </w:p>
    <w:p w14:paraId="18E51C4A" w14:textId="57DCAAC2" w:rsidR="00FB32F4" w:rsidRPr="00A66FA2" w:rsidRDefault="00FB32F4" w:rsidP="00FB32F4">
      <w:pPr>
        <w:rPr>
          <w:bCs/>
          <w:iCs/>
          <w:lang w:eastAsia="zh-CN"/>
        </w:rPr>
      </w:pPr>
      <w:r>
        <w:rPr>
          <w:bCs/>
          <w:iCs/>
          <w:lang w:eastAsia="zh-CN"/>
        </w:rPr>
        <w:t>Additional</w:t>
      </w:r>
      <w:r w:rsidRPr="00A66FA2">
        <w:rPr>
          <w:bCs/>
          <w:iCs/>
          <w:lang w:eastAsia="zh-CN"/>
        </w:rPr>
        <w:t xml:space="preserve"> contents to be included in the MBMS-ROM-Info-19 </w:t>
      </w:r>
      <w:r>
        <w:rPr>
          <w:bCs/>
          <w:iCs/>
          <w:lang w:eastAsia="zh-CN"/>
        </w:rPr>
        <w:t>is</w:t>
      </w:r>
      <w:r w:rsidRPr="00A66FA2">
        <w:rPr>
          <w:bCs/>
          <w:iCs/>
          <w:lang w:eastAsia="zh-CN"/>
        </w:rPr>
        <w:t xml:space="preserve"> as follows:</w:t>
      </w:r>
    </w:p>
    <w:p w14:paraId="7C262C06" w14:textId="6B86046E" w:rsidR="00FB32F4" w:rsidRPr="00FB32F4" w:rsidRDefault="00FB32F4" w:rsidP="00FB32F4">
      <w:pPr>
        <w:ind w:leftChars="100" w:left="200"/>
        <w:rPr>
          <w:rFonts w:ascii="Times New Roman" w:eastAsia="DengXian" w:hAnsi="Times New Roman"/>
          <w:bCs/>
          <w:lang w:eastAsia="zh-CN"/>
        </w:rPr>
      </w:pPr>
      <m:oMath>
        <m:r>
          <w:rPr>
            <w:rFonts w:ascii="Cambria Math" w:hAnsi="Cambria Math"/>
          </w:rPr>
          <m:t>β</m:t>
        </m:r>
      </m:oMath>
      <w:r w:rsidRPr="00FB32F4">
        <w:rPr>
          <w:bCs/>
        </w:rPr>
        <w:t xml:space="preserve"> and </w:t>
      </w: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soft</m:t>
            </m:r>
          </m:sub>
          <m:sup>
            <m:r>
              <w:rPr>
                <w:rFonts w:ascii="Cambria Math" w:hAnsi="Cambria Math"/>
              </w:rPr>
              <m:t>ref</m:t>
            </m:r>
          </m:sup>
        </m:sSubSup>
      </m:oMath>
      <w:r w:rsidRPr="00FB32F4">
        <w:rPr>
          <w:bCs/>
        </w:rPr>
        <w:t xml:space="preserve"> as described in TS 36.212, for MCH with time-interleaving</w:t>
      </w:r>
    </w:p>
    <w:p w14:paraId="3EF06E63" w14:textId="308A8A7E" w:rsidR="00A66FA2" w:rsidRDefault="00A66FA2" w:rsidP="00906478">
      <w:pPr>
        <w:rPr>
          <w:rFonts w:ascii="Times New Roman" w:eastAsia="DengXian" w:hAnsi="Times New Roman"/>
          <w:lang w:eastAsia="zh-CN"/>
        </w:rPr>
      </w:pPr>
    </w:p>
    <w:p w14:paraId="4DEFD3DF" w14:textId="1DD7BA94" w:rsidR="00FB32F4" w:rsidRDefault="00FB32F4" w:rsidP="00906478">
      <w:pPr>
        <w:rPr>
          <w:rFonts w:ascii="Times New Roman" w:eastAsia="DengXian" w:hAnsi="Times New Roman"/>
          <w:lang w:eastAsia="zh-CN"/>
        </w:rPr>
      </w:pPr>
    </w:p>
    <w:p w14:paraId="563BD7D4" w14:textId="105E3832" w:rsidR="001F0F38" w:rsidRPr="0082184E" w:rsidRDefault="001F0F38" w:rsidP="001F0F38">
      <w:pPr>
        <w:rPr>
          <w:rFonts w:ascii="Times New Roman" w:eastAsia="DengXian" w:hAnsi="Times New Roman"/>
          <w:b/>
          <w:bCs/>
          <w:lang w:eastAsia="zh-CN"/>
        </w:rPr>
      </w:pPr>
      <w:r w:rsidRPr="0082184E">
        <w:rPr>
          <w:rFonts w:ascii="Times New Roman" w:eastAsia="Times New Roman" w:hAnsi="Times New Roman"/>
          <w:b/>
          <w:bCs/>
        </w:rPr>
        <w:t>R1-2506</w:t>
      </w:r>
      <w:r>
        <w:rPr>
          <w:rFonts w:ascii="Times New Roman" w:eastAsia="Times New Roman" w:hAnsi="Times New Roman"/>
          <w:b/>
          <w:bCs/>
        </w:rPr>
        <w:t>544</w:t>
      </w:r>
      <w:r w:rsidRPr="0082184E">
        <w:rPr>
          <w:rFonts w:ascii="Times New Roman" w:eastAsia="Times New Roman" w:hAnsi="Times New Roman"/>
        </w:rPr>
        <w:tab/>
        <w:t>Feature lead summary #</w:t>
      </w:r>
      <w:r>
        <w:rPr>
          <w:rFonts w:ascii="Times New Roman" w:eastAsia="Times New Roman" w:hAnsi="Times New Roman"/>
        </w:rPr>
        <w:t>2</w:t>
      </w:r>
      <w:r w:rsidRPr="0082184E">
        <w:rPr>
          <w:rFonts w:ascii="Times New Roman" w:eastAsia="Times New Roman" w:hAnsi="Times New Roman"/>
        </w:rPr>
        <w:t xml:space="preserve"> on TFI for LTE-based 5G Terrestrial Broadcast (maintenance)</w:t>
      </w:r>
      <w:r>
        <w:rPr>
          <w:rFonts w:ascii="Times New Roman" w:eastAsia="Times New Roman" w:hAnsi="Times New Roman"/>
        </w:rPr>
        <w:tab/>
      </w:r>
      <w:proofErr w:type="gramStart"/>
      <w:r>
        <w:rPr>
          <w:rFonts w:ascii="Times New Roman" w:eastAsia="Times New Roman" w:hAnsi="Times New Roman"/>
        </w:rPr>
        <w:t>Moderator(</w:t>
      </w:r>
      <w:proofErr w:type="gramEnd"/>
      <w:r>
        <w:rPr>
          <w:rFonts w:ascii="Times New Roman" w:eastAsia="Times New Roman" w:hAnsi="Times New Roman"/>
        </w:rPr>
        <w:t>EBU)</w:t>
      </w:r>
    </w:p>
    <w:p w14:paraId="781D71D1" w14:textId="1CA445A8" w:rsidR="001F0F38" w:rsidRPr="001F0F38" w:rsidRDefault="001F0F38" w:rsidP="00906478">
      <w:pPr>
        <w:rPr>
          <w:rFonts w:ascii="Times New Roman" w:eastAsia="DengXian" w:hAnsi="Times New Roman"/>
          <w:lang w:eastAsia="zh-CN"/>
        </w:rPr>
      </w:pPr>
    </w:p>
    <w:p w14:paraId="6510F2B4" w14:textId="0809528E" w:rsidR="001F0F38" w:rsidRDefault="001F0F38" w:rsidP="00906478">
      <w:pPr>
        <w:rPr>
          <w:rFonts w:ascii="Times New Roman" w:eastAsia="DengXian" w:hAnsi="Times New Roman"/>
          <w:lang w:eastAsia="zh-CN"/>
        </w:rPr>
      </w:pPr>
    </w:p>
    <w:p w14:paraId="4CAC582D" w14:textId="1548220F" w:rsidR="001F0F38" w:rsidRDefault="003B641C" w:rsidP="001F0F38">
      <w:pPr>
        <w:rPr>
          <w:b/>
          <w:bCs/>
        </w:rPr>
      </w:pPr>
      <w:r w:rsidRPr="003B641C">
        <w:rPr>
          <w:b/>
          <w:bCs/>
          <w:highlight w:val="green"/>
        </w:rPr>
        <w:t>Agreement</w:t>
      </w:r>
    </w:p>
    <w:p w14:paraId="0ABF9AFB" w14:textId="4F41AD25" w:rsidR="001F0F38" w:rsidRPr="003B641C" w:rsidRDefault="001F0F38" w:rsidP="001F0F38">
      <w:r w:rsidRPr="003B641C">
        <w:t>Adopt the following text proposal for TS 36.211</w:t>
      </w:r>
      <w:r w:rsidR="00110150" w:rsidRPr="003B641C">
        <w:t>, with a separate UE capability for the newly added alternative</w:t>
      </w:r>
      <w:r w:rsidRPr="003B641C">
        <w:t>:</w:t>
      </w:r>
    </w:p>
    <w:p w14:paraId="73A9407C" w14:textId="77777777" w:rsidR="001F0F38" w:rsidRPr="003B641C" w:rsidRDefault="001F0F38" w:rsidP="001F0F3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lang w:val="en-US"/>
        </w:rPr>
      </w:pPr>
      <w:r w:rsidRPr="003B641C">
        <w:rPr>
          <w:lang w:val="en-US"/>
        </w:rPr>
        <w:t>Reason for change: In some cases, it is observed that an alternative value of the cyclic shift may provide performance improvement;</w:t>
      </w:r>
    </w:p>
    <w:p w14:paraId="3F1BC2D1" w14:textId="77777777" w:rsidR="001F0F38" w:rsidRPr="003B641C" w:rsidRDefault="001F0F38" w:rsidP="001F0F3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lang w:val="en-US"/>
        </w:rPr>
      </w:pPr>
      <w:r w:rsidRPr="003B641C">
        <w:rPr>
          <w:lang w:val="en-US"/>
        </w:rPr>
        <w:t>Summary of changes: Add two new methods for cyclic shift;</w:t>
      </w:r>
    </w:p>
    <w:p w14:paraId="270DA9D0" w14:textId="77777777" w:rsidR="001F0F38" w:rsidRPr="003B641C" w:rsidRDefault="001F0F38" w:rsidP="001F0F3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lang w:val="en-US"/>
        </w:rPr>
      </w:pPr>
      <w:r w:rsidRPr="003B641C">
        <w:rPr>
          <w:lang w:val="en-US"/>
        </w:rPr>
        <w:t xml:space="preserve">Consequence if not approved: </w:t>
      </w:r>
      <w:proofErr w:type="gramStart"/>
      <w:r w:rsidRPr="003B641C">
        <w:rPr>
          <w:lang w:val="en-US"/>
        </w:rPr>
        <w:t>New</w:t>
      </w:r>
      <w:proofErr w:type="gramEnd"/>
      <w:r w:rsidRPr="003B641C">
        <w:rPr>
          <w:lang w:val="en-US"/>
        </w:rPr>
        <w:t xml:space="preserve"> values of cyclic shift are not supported.</w:t>
      </w:r>
    </w:p>
    <w:p w14:paraId="52385AE4" w14:textId="77777777" w:rsidR="001F0F38" w:rsidRPr="00EA2FDD" w:rsidRDefault="001F0F38" w:rsidP="001F0F38">
      <w:pPr>
        <w:rPr>
          <w:b/>
          <w:bCs/>
          <w:lang w:val="en-US"/>
        </w:rPr>
      </w:pPr>
    </w:p>
    <w:p w14:paraId="5703BDDC" w14:textId="77777777" w:rsidR="001F0F38" w:rsidRPr="00DE4C02" w:rsidRDefault="001F0F38" w:rsidP="001F0F38">
      <w:pPr>
        <w:rPr>
          <w:rFonts w:eastAsia="SimSun"/>
          <w:b/>
          <w:bCs/>
        </w:rPr>
      </w:pPr>
      <w:proofErr w:type="gramStart"/>
      <w:r w:rsidRPr="00DE4C02">
        <w:rPr>
          <w:rFonts w:eastAsia="SimSun"/>
          <w:b/>
          <w:bCs/>
        </w:rPr>
        <w:t>6.5.1  Cyclic</w:t>
      </w:r>
      <w:proofErr w:type="gramEnd"/>
      <w:r w:rsidRPr="00DE4C02">
        <w:rPr>
          <w:rFonts w:eastAsia="SimSun"/>
          <w:b/>
          <w:bCs/>
        </w:rPr>
        <w:t xml:space="preserve"> Shift for PMCH</w:t>
      </w:r>
    </w:p>
    <w:p w14:paraId="45978361" w14:textId="77777777" w:rsidR="001F0F38" w:rsidRPr="00961BD5" w:rsidRDefault="001F0F38" w:rsidP="001F0F38">
      <w:r w:rsidRPr="00961BD5">
        <w:t xml:space="preserve">The input to the cyclic shift is the block of bits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961BD5">
        <w:t xml:space="preserve"> defined in clause 6.3.1 and the ouput is a block of bits </w:t>
      </w:r>
      <m:oMath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961BD5">
        <w:t>.</w:t>
      </w:r>
    </w:p>
    <w:p w14:paraId="6097EDA3" w14:textId="77777777" w:rsidR="001F0F38" w:rsidRPr="00961BD5" w:rsidRDefault="001F0F38" w:rsidP="001F0F38">
      <w:r w:rsidRPr="00961BD5">
        <w:t xml:space="preserve">The block of bits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961BD5">
        <w:t xml:space="preserve"> shall be cyclically shifted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961BD5">
        <w:t xml:space="preserve"> bits to form the block </w:t>
      </w:r>
      <m:oMath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961BD5">
        <w:t xml:space="preserve"> according to</w:t>
      </w:r>
    </w:p>
    <w:p w14:paraId="3F847868" w14:textId="77777777" w:rsidR="001F0F38" w:rsidRPr="00961BD5" w:rsidRDefault="001F0F38" w:rsidP="001F0F38">
      <w:pPr>
        <w:keepLines/>
        <w:tabs>
          <w:tab w:val="center" w:pos="4536"/>
          <w:tab w:val="right" w:pos="9072"/>
        </w:tabs>
        <w:rPr>
          <w:lang w:val="sv-SE"/>
        </w:rPr>
      </w:pPr>
      <m:oMathPara>
        <m:oMath>
          <m:acc>
            <m:accPr>
              <m:chr m:val="̿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b</m:t>
              </m:r>
            </m:e>
          </m:acc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  <w:lang w:val="sv-SE"/>
            </w:rPr>
            <m:t>=</m:t>
          </m:r>
          <m:acc>
            <m:accPr>
              <m:chr m:val="̃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b</m:t>
              </m:r>
            </m:e>
          </m:acc>
          <m:r>
            <m:rPr>
              <m:sty m:val="p"/>
            </m:rPr>
            <w:rPr>
              <w:rFonts w:ascii="Cambria Math" w:hAnsi="Cambria Math"/>
              <w:lang w:val="sv-SE"/>
            </w:rPr>
            <m:t>(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lang w:val="sv-SE"/>
            </w:rPr>
            <m:t xml:space="preserve"> </m:t>
          </m:r>
          <m:r>
            <m:rPr>
              <m:nor/>
            </m:rPr>
            <w:rPr>
              <w:lang w:val="sv-SE"/>
            </w:rPr>
            <m:t>mod</m:t>
          </m:r>
          <m:r>
            <m:rPr>
              <m:sty m:val="p"/>
            </m:rPr>
            <w:rPr>
              <w:rFonts w:ascii="Cambria Math" w:hAnsi="Cambria Math"/>
              <w:lang w:val="sv-SE"/>
            </w:rPr>
            <m:t xml:space="preserve">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nor/>
                </m:rPr>
                <w:rPr>
                  <w:lang w:val="sv-SE"/>
                </w:rPr>
                <m:t>bit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sv-SE"/>
            </w:rPr>
            <m:t>)</m:t>
          </m:r>
        </m:oMath>
      </m:oMathPara>
    </w:p>
    <w:p w14:paraId="580C00BA" w14:textId="77777777" w:rsidR="001F0F38" w:rsidRPr="00961BD5" w:rsidRDefault="001F0F38" w:rsidP="001F0F38">
      <w:proofErr w:type="gramStart"/>
      <w:r w:rsidRPr="00961BD5">
        <w:t>where</w:t>
      </w:r>
      <w:proofErr w:type="gramEnd"/>
    </w:p>
    <w:p w14:paraId="5F84BC54" w14:textId="77777777" w:rsidR="001F0F38" w:rsidRPr="00961BD5" w:rsidRDefault="001F0F38" w:rsidP="001F0F38">
      <w:pPr>
        <w:ind w:left="568" w:hanging="284"/>
      </w:pPr>
      <w:r w:rsidRPr="00961BD5">
        <w:t>-</w:t>
      </w:r>
      <w:r w:rsidRPr="00961BD5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961BD5">
        <w:t xml:space="preserve"> is given by</w:t>
      </w:r>
    </w:p>
    <w:p w14:paraId="0239DDC7" w14:textId="77777777" w:rsidR="001F0F38" w:rsidRPr="00961BD5" w:rsidRDefault="001F0F38" w:rsidP="001F0F38">
      <w:pPr>
        <w:keepLines/>
        <w:tabs>
          <w:tab w:val="center" w:pos="4536"/>
          <w:tab w:val="right" w:pos="9072"/>
        </w:tabs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r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sub>
            <m:sup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</m:e>
          </m:nary>
        </m:oMath>
      </m:oMathPara>
    </w:p>
    <w:p w14:paraId="00FDC70E" w14:textId="77777777" w:rsidR="001F0F38" w:rsidRPr="00961BD5" w:rsidRDefault="001F0F38" w:rsidP="001F0F38">
      <w:pPr>
        <w:keepLines/>
        <w:tabs>
          <w:tab w:val="center" w:pos="4536"/>
          <w:tab w:val="right" w:pos="9072"/>
        </w:tabs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iα</m:t>
          </m:r>
          <m:r>
            <m:rPr>
              <m:nor/>
            </m:rPr>
            <m:t xml:space="preserve"> mod </m:t>
          </m:r>
          <m:r>
            <w:rPr>
              <w:rFonts w:ascii="Cambria Math" w:hAnsi="Cambria Math"/>
            </w:rPr>
            <m:t>C</m:t>
          </m:r>
        </m:oMath>
      </m:oMathPara>
    </w:p>
    <w:p w14:paraId="22CA1A90" w14:textId="77777777" w:rsidR="001F0F38" w:rsidRPr="00961BD5" w:rsidRDefault="001F0F38" w:rsidP="001F0F38">
      <w:pPr>
        <w:ind w:left="568" w:hanging="284"/>
      </w:pPr>
      <w:r w:rsidRPr="00961BD5">
        <w:t>-</w:t>
      </w:r>
      <w:r w:rsidRPr="00961BD5">
        <w:tab/>
      </w:r>
      <m:oMath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 xml:space="preserve">0, 1, …, </m:t>
            </m:r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</m:oMath>
      <w:r w:rsidRPr="00961BD5">
        <w:t xml:space="preserve"> denotes the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m:rPr>
                <m:nor/>
              </m:rPr>
              <m:t>th</m:t>
            </m:r>
          </m:sup>
        </m:sSup>
      </m:oMath>
      <w:r w:rsidRPr="00961BD5">
        <w:t xml:space="preserve"> subframe to which the transport block is mapped</w:t>
      </w:r>
    </w:p>
    <w:p w14:paraId="3E69D2CF" w14:textId="77777777" w:rsidR="001F0F38" w:rsidRPr="00961BD5" w:rsidRDefault="001F0F38" w:rsidP="001F0F38">
      <w:pPr>
        <w:ind w:left="568" w:hanging="284"/>
        <w:rPr>
          <w:iCs/>
        </w:rPr>
      </w:pPr>
      <w:r w:rsidRPr="00961BD5">
        <w:t>-</w:t>
      </w:r>
      <w:r w:rsidRPr="00961BD5">
        <w:tab/>
      </w:r>
      <m:oMath>
        <m:r>
          <w:rPr>
            <w:rFonts w:ascii="Cambria Math" w:hAnsi="Cambria Math"/>
          </w:rPr>
          <m:t>N</m:t>
        </m:r>
      </m:oMath>
      <w:r w:rsidRPr="00961BD5">
        <w:rPr>
          <w:iCs/>
        </w:rPr>
        <w:t xml:space="preserve"> is the number of subframes to which the transport block is mapped</w:t>
      </w:r>
    </w:p>
    <w:p w14:paraId="7CC92759" w14:textId="77777777" w:rsidR="001F0F38" w:rsidRPr="00961BD5" w:rsidRDefault="001F0F38" w:rsidP="001F0F38">
      <w:pPr>
        <w:ind w:left="568" w:hanging="284"/>
      </w:pPr>
      <w:r w:rsidRPr="00961BD5">
        <w:t>-</w:t>
      </w:r>
      <w:r w:rsidRPr="00961BD5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Pr="00961BD5">
        <w:t xml:space="preserve"> is the number of bits in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m:rPr>
                <m:nor/>
              </m:rPr>
              <w:rPr>
                <w:rFonts w:ascii="Cambria Math" w:hAnsi="Cambria Math"/>
              </w:rPr>
              <m:t>th</m:t>
            </m:r>
          </m:sup>
        </m:sSup>
      </m:oMath>
      <w:r w:rsidRPr="00961BD5">
        <w:t xml:space="preserve"> </w:t>
      </w:r>
      <w:proofErr w:type="spellStart"/>
      <w:r w:rsidRPr="00961BD5">
        <w:t>codeblock</w:t>
      </w:r>
      <w:proofErr w:type="spellEnd"/>
      <w:r w:rsidRPr="00961BD5">
        <w:t xml:space="preserve"> within a subframe as defined in TS 36.212 [3]</w:t>
      </w:r>
    </w:p>
    <w:p w14:paraId="4BF78940" w14:textId="77777777" w:rsidR="001F0F38" w:rsidRPr="00961BD5" w:rsidRDefault="001F0F38" w:rsidP="001F0F38">
      <w:pPr>
        <w:ind w:left="568" w:hanging="284"/>
      </w:pPr>
      <w:r w:rsidRPr="00961BD5">
        <w:t>-</w:t>
      </w:r>
      <w:r w:rsidRPr="00961BD5">
        <w:tab/>
      </w:r>
      <m:oMath>
        <m:r>
          <w:rPr>
            <w:rFonts w:ascii="Cambria Math" w:hAnsi="Cambria Math"/>
          </w:rPr>
          <m:t>C</m:t>
        </m:r>
      </m:oMath>
      <w:r w:rsidRPr="00961BD5">
        <w:t xml:space="preserve"> is the number of codeblocks in the transport block</w:t>
      </w:r>
    </w:p>
    <w:p w14:paraId="72594945" w14:textId="77777777" w:rsidR="001F0F38" w:rsidRPr="00961BD5" w:rsidRDefault="001F0F38" w:rsidP="001F0F38">
      <w:pPr>
        <w:ind w:left="568" w:hanging="284"/>
      </w:pPr>
      <w:r w:rsidRPr="00961BD5">
        <w:t>-</w:t>
      </w:r>
      <w:r w:rsidRPr="00961BD5">
        <w:tab/>
      </w:r>
      <m:oMath>
        <m:r>
          <w:rPr>
            <w:rFonts w:ascii="Cambria Math" w:hAnsi="Cambria Math"/>
          </w:rPr>
          <m:t>α</m:t>
        </m:r>
      </m:oMath>
      <w:r w:rsidRPr="00961BD5">
        <w:t xml:space="preserve"> is given by</w:t>
      </w:r>
    </w:p>
    <w:p w14:paraId="665CC0EB" w14:textId="77777777" w:rsidR="001F0F38" w:rsidRPr="00961BD5" w:rsidRDefault="001F0F38" w:rsidP="001F0F38">
      <w:pPr>
        <w:ind w:left="851" w:hanging="284"/>
        <w:rPr>
          <w:i/>
          <w:iCs/>
        </w:rPr>
      </w:pPr>
      <w:r w:rsidRPr="00961BD5">
        <w:t>-</w:t>
      </w:r>
      <w:r w:rsidRPr="00961BD5">
        <w:tab/>
        <w:t xml:space="preserve">if the higher-layer parameter XXX is set to </w:t>
      </w:r>
      <w:proofErr w:type="spellStart"/>
      <w:r w:rsidRPr="00961BD5">
        <w:rPr>
          <w:i/>
          <w:iCs/>
        </w:rPr>
        <w:t>alphaOne</w:t>
      </w:r>
      <w:proofErr w:type="spellEnd"/>
    </w:p>
    <w:p w14:paraId="0F61E418" w14:textId="77777777" w:rsidR="001F0F38" w:rsidRPr="00961BD5" w:rsidRDefault="001F0F38" w:rsidP="001F0F38">
      <w:pPr>
        <w:keepLines/>
        <w:tabs>
          <w:tab w:val="center" w:pos="4536"/>
          <w:tab w:val="right" w:pos="9072"/>
        </w:tabs>
        <w:rPr>
          <w:iCs/>
        </w:rPr>
      </w:pPr>
      <m:oMathPara>
        <m:oMath>
          <m:r>
            <w:rPr>
              <w:rFonts w:ascii="Cambria Math" w:hAnsi="Cambria Math"/>
            </w:rPr>
            <m:t>α</m:t>
          </m:r>
          <m:r>
            <m:rPr>
              <m:sty m:val="p"/>
            </m:rPr>
            <w:rPr>
              <w:rFonts w:ascii="Cambria Math" w:hAnsi="Cambria Math"/>
            </w:rPr>
            <m:t>=1</m:t>
          </m:r>
        </m:oMath>
      </m:oMathPara>
    </w:p>
    <w:p w14:paraId="397835B3" w14:textId="77777777" w:rsidR="001F0F38" w:rsidRPr="00961BD5" w:rsidRDefault="001F0F38" w:rsidP="001F0F38">
      <w:pPr>
        <w:ind w:left="851" w:hanging="284"/>
        <w:rPr>
          <w:i/>
          <w:iCs/>
        </w:rPr>
      </w:pPr>
      <w:r w:rsidRPr="00961BD5">
        <w:t>-</w:t>
      </w:r>
      <w:r w:rsidRPr="00961BD5">
        <w:tab/>
        <w:t xml:space="preserve">if the higher-layer parameter XXX is set to </w:t>
      </w:r>
      <w:proofErr w:type="spellStart"/>
      <w:r w:rsidRPr="00961BD5">
        <w:rPr>
          <w:i/>
          <w:iCs/>
        </w:rPr>
        <w:t>alphaOther</w:t>
      </w:r>
      <w:proofErr w:type="spellEnd"/>
    </w:p>
    <w:p w14:paraId="53B0EAB8" w14:textId="77777777" w:rsidR="001F0F38" w:rsidRPr="00961BD5" w:rsidRDefault="001F0F38" w:rsidP="001F0F38">
      <w:pPr>
        <w:keepLines/>
        <w:tabs>
          <w:tab w:val="center" w:pos="4536"/>
          <w:tab w:val="right" w:pos="9072"/>
        </w:tabs>
        <w:rPr>
          <w:iCs/>
        </w:rPr>
      </w:pPr>
      <m:oMathPara>
        <m:oMath>
          <m:r>
            <w:rPr>
              <w:rFonts w:ascii="Cambria Math" w:hAnsi="Cambria Math"/>
            </w:rPr>
            <m:t>α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Cs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</w:rPr>
                    <m:t>NL</m:t>
                  </m:r>
                </m:den>
              </m:f>
            </m:e>
          </m:d>
        </m:oMath>
      </m:oMathPara>
    </w:p>
    <w:p w14:paraId="452974C1" w14:textId="77777777" w:rsidR="001F0F38" w:rsidRPr="00184E81" w:rsidRDefault="001F0F38" w:rsidP="001F0F38">
      <w:pPr>
        <w:spacing w:line="360" w:lineRule="auto"/>
        <w:jc w:val="both"/>
        <w:rPr>
          <w:color w:val="000000" w:themeColor="text1"/>
        </w:rPr>
      </w:pPr>
    </w:p>
    <w:p w14:paraId="07D77D72" w14:textId="77777777" w:rsidR="001F0F38" w:rsidRPr="00EB40C2" w:rsidRDefault="001F0F38" w:rsidP="001F0F38">
      <w:pPr>
        <w:pStyle w:val="ListParagraph"/>
        <w:numPr>
          <w:ilvl w:val="0"/>
          <w:numId w:val="20"/>
        </w:numPr>
        <w:spacing w:after="180"/>
        <w:ind w:leftChars="0" w:left="851" w:hanging="284"/>
        <w:contextualSpacing/>
        <w:rPr>
          <w:rFonts w:eastAsia="Times New Roman"/>
          <w:iCs/>
          <w:color w:val="FF0000"/>
        </w:rPr>
      </w:pPr>
      <w:r w:rsidRPr="00EB40C2">
        <w:rPr>
          <w:rFonts w:eastAsia="Times New Roman"/>
          <w:iCs/>
          <w:color w:val="FF0000"/>
        </w:rPr>
        <w:t xml:space="preserve">if the higher-layer parameter XXX is set to </w:t>
      </w:r>
      <w:r w:rsidRPr="00EB40C2">
        <w:rPr>
          <w:rFonts w:eastAsia="Times New Roman"/>
          <w:i/>
          <w:color w:val="FF0000"/>
        </w:rPr>
        <w:t>alphaOther2</w:t>
      </w:r>
    </w:p>
    <w:p w14:paraId="70F43974" w14:textId="77777777" w:rsidR="001F0F38" w:rsidRPr="00EB40C2" w:rsidRDefault="001F0F38" w:rsidP="001F0F38">
      <w:pPr>
        <w:ind w:left="2008" w:firstLine="152"/>
        <w:rPr>
          <w:iCs/>
          <w:color w:val="FF0000"/>
        </w:rPr>
      </w:pP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X</m:t>
            </m:r>
          </m:e>
          <m:sub>
            <m:r>
              <w:rPr>
                <w:rFonts w:ascii="Cambria Math" w:hAnsi="Cambria Math"/>
                <w:color w:val="FF0000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color w:val="FF0000"/>
          </w:rPr>
          <m:t xml:space="preserve">= </m:t>
        </m:r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A</m:t>
            </m:r>
          </m:e>
          <m:sub>
            <m:r>
              <w:rPr>
                <w:rFonts w:ascii="Cambria Math" w:hAnsi="Cambria Math"/>
                <w:color w:val="FF0000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Cs/>
                <w:color w:val="FF000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 xml:space="preserve"> ,</m:t>
            </m:r>
            <m:sSub>
              <m:sSubPr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FF0000"/>
                  </w:rPr>
                  <m:t>SF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color w:val="FF0000"/>
          </w:rPr>
          <m:t>×</m:t>
        </m:r>
        <m:r>
          <w:rPr>
            <w:rFonts w:ascii="Cambria Math" w:hAnsi="Cambria Math"/>
            <w:color w:val="FF0000"/>
          </w:rPr>
          <m:t>floor</m:t>
        </m:r>
        <m:r>
          <m:rPr>
            <m:sty m:val="p"/>
          </m:rPr>
          <w:rPr>
            <w:rFonts w:ascii="Cambria Math" w:hAnsi="Cambria Math"/>
            <w:color w:val="FF0000"/>
          </w:rPr>
          <m:t>(</m:t>
        </m:r>
        <m:f>
          <m:fPr>
            <m:ctrlPr>
              <w:rPr>
                <w:rFonts w:ascii="Cambria Math" w:hAnsi="Cambria Math"/>
                <w:iCs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FF0000"/>
                  </w:rPr>
                  <m:t>SC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 xml:space="preserve">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×</m:t>
            </m:r>
            <m:sSub>
              <m:sSubPr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FF0000"/>
                  </w:rPr>
                  <m:t>m</m:t>
                </m:r>
              </m:sub>
            </m:sSub>
          </m:num>
          <m:den>
            <m:r>
              <w:rPr>
                <w:rFonts w:ascii="Cambria Math" w:hAnsi="Cambria Math"/>
                <w:color w:val="FF0000"/>
              </w:rPr>
              <m:t>N</m:t>
            </m:r>
          </m:den>
        </m:f>
        <m:r>
          <m:rPr>
            <m:sty m:val="p"/>
          </m:rPr>
          <w:rPr>
            <w:rFonts w:ascii="Cambria Math" w:hAnsi="Cambria Math"/>
            <w:color w:val="FF0000"/>
          </w:rPr>
          <m:t>)</m:t>
        </m:r>
      </m:oMath>
      <w:r w:rsidRPr="00EB40C2">
        <w:rPr>
          <w:iCs/>
          <w:color w:val="FF0000"/>
        </w:rPr>
        <w:t xml:space="preserve">, </w:t>
      </w:r>
      <w:r w:rsidRPr="00EB40C2">
        <w:rPr>
          <w:iCs/>
          <w:color w:val="FF0000"/>
        </w:rPr>
        <w:tab/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A</m:t>
            </m:r>
          </m:e>
          <m:sub>
            <m:r>
              <w:rPr>
                <w:rFonts w:ascii="Cambria Math" w:hAnsi="Cambria Math"/>
                <w:color w:val="FF0000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Cs/>
                <w:color w:val="FF000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 xml:space="preserve"> ,</m:t>
            </m:r>
            <m:sSub>
              <m:sSubPr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FF0000"/>
                  </w:rPr>
                  <m:t>SF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color w:val="FF0000"/>
          </w:rPr>
          <m:t xml:space="preserve"> ∈{0,…</m:t>
        </m:r>
        <m:r>
          <w:rPr>
            <w:rFonts w:ascii="Cambria Math" w:hAnsi="Cambria Math"/>
            <w:color w:val="FF0000"/>
          </w:rPr>
          <m:t>N</m:t>
        </m:r>
        <m:r>
          <m:rPr>
            <m:sty m:val="p"/>
          </m:rPr>
          <w:rPr>
            <w:rFonts w:ascii="Cambria Math" w:hAnsi="Cambria Math"/>
            <w:color w:val="FF0000"/>
          </w:rPr>
          <m:t>-1}</m:t>
        </m:r>
      </m:oMath>
      <w:r w:rsidRPr="00EB40C2">
        <w:rPr>
          <w:iCs/>
          <w:color w:val="FF0000"/>
        </w:rPr>
        <w:t xml:space="preserve">  </w:t>
      </w:r>
    </w:p>
    <w:p w14:paraId="644D1C70" w14:textId="77777777" w:rsidR="001F0F38" w:rsidRPr="00EB40C2" w:rsidRDefault="001F0F38" w:rsidP="001F0F38">
      <w:pPr>
        <w:ind w:left="851"/>
        <w:jc w:val="both"/>
        <w:rPr>
          <w:iCs/>
          <w:color w:val="FF0000"/>
        </w:rPr>
      </w:pPr>
      <w:r w:rsidRPr="00EB40C2">
        <w:rPr>
          <w:iCs/>
          <w:color w:val="FF0000"/>
        </w:rPr>
        <w:lastRenderedPageBreak/>
        <w:t xml:space="preserve">where </w:t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A</m:t>
            </m:r>
          </m:e>
          <m:sub>
            <m:r>
              <w:rPr>
                <w:rFonts w:ascii="Cambria Math" w:hAnsi="Cambria Math"/>
                <w:color w:val="FF0000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Cs/>
                <w:color w:val="FF000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 xml:space="preserve"> ,</m:t>
            </m:r>
            <m:sSub>
              <m:sSubPr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FF0000"/>
                  </w:rPr>
                  <m:t>SF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color w:val="FF0000"/>
          </w:rPr>
          <m:t xml:space="preserve">= </m:t>
        </m:r>
        <m:d>
          <m:dPr>
            <m:ctrlPr>
              <w:rPr>
                <w:rFonts w:ascii="Cambria Math" w:hAnsi="Cambria Math"/>
                <w:iCs/>
                <w:color w:val="FF0000"/>
              </w:rPr>
            </m:ctrlPr>
          </m:dPr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naryPr>
              <m:sub>
                <m:r>
                  <w:rPr>
                    <w:rFonts w:ascii="Cambria Math" w:hAnsi="Cambria Math"/>
                    <w:color w:val="FF0000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=0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7</m:t>
                </m:r>
              </m:sup>
              <m:e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Cs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</w:rPr>
                      <m:t>c</m:t>
                    </m:r>
                    <m:d>
                      <m:dPr>
                        <m:ctrlPr>
                          <w:rPr>
                            <w:rFonts w:ascii="Cambria Math" w:hAnsi="Cambria Math"/>
                            <w:iCs/>
                            <w:color w:val="FF0000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8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Cs/>
                                <w:color w:val="FF0000"/>
                              </w:rPr>
                            </m:ctrlPr>
                          </m:d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Cs/>
                                    <w:color w:val="FF0000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Cs/>
                                        <w:color w:val="FF000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f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 xml:space="preserve"> mod 128</m:t>
                                </m:r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10+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Cs/>
                                    <w:color w:val="FF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SF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FF0000"/>
                          </w:rPr>
                          <m:t>m</m:t>
                        </m:r>
                      </m:e>
                    </m:d>
                    <m:sSup>
                      <m:sSupPr>
                        <m:ctrlPr>
                          <w:rPr>
                            <w:rFonts w:ascii="Cambria Math" w:hAnsi="Cambria Math"/>
                            <w:iCs/>
                            <w:color w:val="FF000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FF0000"/>
                          </w:rPr>
                          <m:t>m</m:t>
                        </m:r>
                      </m:sup>
                    </m:sSup>
                  </m:e>
                </m:d>
              </m:e>
            </m:nary>
          </m:e>
        </m:d>
        <m:r>
          <m:rPr>
            <m:sty m:val="p"/>
          </m:rPr>
          <w:rPr>
            <w:rFonts w:ascii="Cambria Math" w:hAnsi="Cambria Math"/>
            <w:color w:val="FF0000"/>
          </w:rPr>
          <m:t>mod N w</m:t>
        </m:r>
      </m:oMath>
      <w:r w:rsidRPr="00EB40C2">
        <w:rPr>
          <w:iCs/>
          <w:color w:val="FF0000"/>
        </w:rPr>
        <w:t xml:space="preserve">here </w:t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f</m:t>
            </m:r>
          </m:sub>
        </m:sSub>
      </m:oMath>
      <w:r w:rsidRPr="00EB40C2">
        <w:rPr>
          <w:iCs/>
          <w:color w:val="FF0000"/>
        </w:rPr>
        <w:t xml:space="preserve"> is the system frame number and </w:t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w:rPr>
                <w:rFonts w:ascii="Cambria Math" w:hAnsi="Cambria Math"/>
                <w:color w:val="FF0000"/>
              </w:rPr>
              <m:t>SF</m:t>
            </m:r>
          </m:sub>
        </m:sSub>
        <m:r>
          <m:rPr>
            <m:sty m:val="p"/>
          </m:rPr>
          <w:rPr>
            <w:rFonts w:ascii="Cambria Math" w:hAnsi="Cambria Math"/>
            <w:color w:val="FF0000"/>
          </w:rPr>
          <m:t xml:space="preserve"> </m:t>
        </m:r>
      </m:oMath>
      <w:r w:rsidRPr="00EB40C2">
        <w:rPr>
          <w:iCs/>
          <w:color w:val="FF0000"/>
        </w:rPr>
        <w:t xml:space="preserve">is subframe number within the frame. The pseudo-random sequence </w:t>
      </w:r>
      <m:oMath>
        <m:r>
          <w:rPr>
            <w:rFonts w:ascii="Cambria Math" w:hAnsi="Cambria Math"/>
            <w:color w:val="FF0000"/>
          </w:rPr>
          <m:t>c</m:t>
        </m:r>
        <m:d>
          <m:dPr>
            <m:ctrlPr>
              <w:rPr>
                <w:rFonts w:ascii="Cambria Math" w:hAnsi="Cambria Math"/>
                <w:iCs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i</m:t>
            </m:r>
          </m:e>
        </m:d>
      </m:oMath>
      <w:r w:rsidRPr="00EB40C2">
        <w:rPr>
          <w:iCs/>
          <w:color w:val="FF0000"/>
        </w:rPr>
        <w:t xml:space="preserve"> is defined by clause 7.2 and shall be initialized with </w:t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c</m:t>
            </m:r>
          </m:e>
          <m:sub>
            <m:r>
              <m:rPr>
                <m:nor/>
              </m:rPr>
              <w:rPr>
                <w:iCs/>
                <w:color w:val="FF0000"/>
              </w:rPr>
              <m:t>init</m:t>
            </m:r>
          </m:sub>
        </m:sSub>
        <m:r>
          <m:rPr>
            <m:sty m:val="p"/>
          </m:rPr>
          <w:rPr>
            <w:rFonts w:ascii="Cambria Math" w:hAnsi="Cambria Math"/>
            <w:color w:val="FF0000"/>
          </w:rPr>
          <m:t>=</m:t>
        </m:r>
        <m:sSubSup>
          <m:sSubSupPr>
            <m:ctrlPr>
              <w:rPr>
                <w:rFonts w:ascii="Cambria Math" w:hAnsi="Cambria Math"/>
                <w:iCs/>
                <w:color w:val="FF0000"/>
              </w:rPr>
            </m:ctrlPr>
          </m:sSubSup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nor/>
              </m:rPr>
              <w:rPr>
                <w:iCs/>
                <w:color w:val="FF0000"/>
              </w:rPr>
              <m:t>ID</m:t>
            </m:r>
          </m:sub>
          <m:sup>
            <m:r>
              <m:rPr>
                <m:nor/>
              </m:rPr>
              <w:rPr>
                <w:iCs/>
                <w:color w:val="FF0000"/>
              </w:rPr>
              <m:t>MBSFN</m:t>
            </m:r>
          </m:sup>
        </m:sSubSup>
      </m:oMath>
      <w:r w:rsidRPr="00EB40C2">
        <w:rPr>
          <w:iCs/>
          <w:color w:val="FF0000"/>
        </w:rPr>
        <w:t xml:space="preserve"> at the beginning of each radio frame for which </w:t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  <w:color w:val="FF0000"/>
          </w:rPr>
          <m:t xml:space="preserve"> mod 128=0</m:t>
        </m:r>
      </m:oMath>
      <w:r w:rsidRPr="00EB40C2">
        <w:rPr>
          <w:iCs/>
          <w:color w:val="FF0000"/>
        </w:rPr>
        <w:t xml:space="preserve">, where  </w:t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w:rPr>
                <w:rFonts w:ascii="Cambria Math" w:hAnsi="Cambria Math"/>
                <w:color w:val="FF0000"/>
              </w:rPr>
              <m:t>SC</m:t>
            </m:r>
            <m:r>
              <m:rPr>
                <m:sty m:val="p"/>
              </m:rPr>
              <w:rPr>
                <w:rFonts w:ascii="Cambria Math" w:hAnsi="Cambria Math"/>
                <w:color w:val="FF0000"/>
              </w:rPr>
              <m:t xml:space="preserve"> </m:t>
            </m:r>
          </m:sub>
        </m:sSub>
      </m:oMath>
      <w:r w:rsidRPr="00EB40C2">
        <w:rPr>
          <w:iCs/>
          <w:color w:val="FF0000"/>
        </w:rPr>
        <w:t xml:space="preserve"> is the number of subcarriers available in 1 OFDM symbol for PMCH,  </w:t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w:rPr>
                <w:rFonts w:ascii="Cambria Math" w:hAnsi="Cambria Math"/>
                <w:color w:val="FF0000"/>
              </w:rPr>
              <m:t>SC</m:t>
            </m:r>
            <m:r>
              <m:rPr>
                <m:sty m:val="p"/>
              </m:rPr>
              <w:rPr>
                <w:rFonts w:ascii="Cambria Math" w:hAnsi="Cambria Math"/>
                <w:color w:val="FF0000"/>
              </w:rPr>
              <m:t xml:space="preserve"> </m:t>
            </m:r>
          </m:sub>
        </m:sSub>
        <m:r>
          <m:rPr>
            <m:sty m:val="p"/>
          </m:rPr>
          <w:rPr>
            <w:rFonts w:ascii="Cambria Math" w:hAnsi="Cambria Math"/>
            <w:color w:val="FF0000"/>
          </w:rPr>
          <m:t>=</m:t>
        </m:r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M</m:t>
            </m:r>
          </m:e>
          <m:sub>
            <m:r>
              <w:rPr>
                <w:rFonts w:ascii="Cambria Math" w:hAnsi="Cambria Math"/>
                <w:color w:val="FF0000"/>
              </w:rPr>
              <m:t>bit</m:t>
            </m:r>
          </m:sub>
        </m:sSub>
        <m:r>
          <m:rPr>
            <m:sty m:val="p"/>
          </m:rPr>
          <w:rPr>
            <w:rFonts w:ascii="Cambria Math" w:hAnsi="Cambria Math"/>
            <w:color w:val="FF0000"/>
          </w:rPr>
          <m:t>/(</m:t>
        </m:r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Q</m:t>
            </m:r>
          </m:e>
          <m:sub>
            <m:r>
              <w:rPr>
                <w:rFonts w:ascii="Cambria Math" w:hAnsi="Cambria Math"/>
                <w:color w:val="FF0000"/>
              </w:rPr>
              <m:t>m</m:t>
            </m:r>
          </m:sub>
        </m:sSub>
        <m:r>
          <w:rPr>
            <w:rFonts w:ascii="Cambria Math" w:hAnsi="Cambria Math"/>
            <w:color w:val="FF0000"/>
          </w:rPr>
          <m:t>L</m:t>
        </m:r>
        <m:r>
          <m:rPr>
            <m:sty m:val="p"/>
          </m:rPr>
          <w:rPr>
            <w:rFonts w:ascii="Cambria Math" w:hAnsi="Cambria Math"/>
            <w:color w:val="FF0000"/>
          </w:rPr>
          <m:t>)</m:t>
        </m:r>
      </m:oMath>
      <w:r w:rsidRPr="00EB40C2">
        <w:rPr>
          <w:iCs/>
          <w:color w:val="FF0000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Q</m:t>
            </m:r>
          </m:e>
          <m:sub>
            <m:r>
              <w:rPr>
                <w:rFonts w:ascii="Cambria Math" w:hAnsi="Cambria Math"/>
                <w:color w:val="FF0000"/>
              </w:rPr>
              <m:t>m</m:t>
            </m:r>
          </m:sub>
        </m:sSub>
      </m:oMath>
      <w:r w:rsidRPr="00EB40C2">
        <w:rPr>
          <w:iCs/>
          <w:color w:val="FF0000"/>
        </w:rPr>
        <w:t xml:space="preserve"> is the modulation order.</w:t>
      </w:r>
    </w:p>
    <w:p w14:paraId="7D48D3EB" w14:textId="77777777" w:rsidR="001F0F38" w:rsidRDefault="001F0F38" w:rsidP="001F0F38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</w:pPr>
      <w:r w:rsidRPr="00961BD5">
        <w:t xml:space="preserve">where </w:t>
      </w:r>
      <m:oMath>
        <m:r>
          <w:rPr>
            <w:rFonts w:ascii="Cambria Math" w:hAnsi="Cambria Math"/>
          </w:rPr>
          <m:t>L</m:t>
        </m:r>
      </m:oMath>
      <w:r w:rsidRPr="00961BD5">
        <w:t xml:space="preserve"> is the number of OFDM symbols used for the PMCH </w:t>
      </w:r>
      <w:proofErr w:type="gramStart"/>
      <w:r w:rsidRPr="00961BD5">
        <w:t>transmission.</w:t>
      </w:r>
      <w:proofErr w:type="gramEnd"/>
    </w:p>
    <w:p w14:paraId="6DF6D967" w14:textId="77777777" w:rsidR="001F0F38" w:rsidRDefault="001F0F38" w:rsidP="00110150"/>
    <w:p w14:paraId="59BD427B" w14:textId="77777777" w:rsidR="001F0F38" w:rsidRPr="001F0F38" w:rsidRDefault="001F0F38" w:rsidP="00906478">
      <w:pPr>
        <w:rPr>
          <w:rFonts w:ascii="Times New Roman" w:eastAsia="DengXian" w:hAnsi="Times New Roman" w:hint="eastAsia"/>
          <w:lang w:eastAsia="zh-CN"/>
        </w:rPr>
      </w:pPr>
    </w:p>
    <w:p w14:paraId="6A8BD3B3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B0BA0" w14:textId="77777777" w:rsidR="00702268" w:rsidRDefault="00702268">
      <w:r>
        <w:separator/>
      </w:r>
    </w:p>
  </w:endnote>
  <w:endnote w:type="continuationSeparator" w:id="0">
    <w:p w14:paraId="136A62D3" w14:textId="77777777" w:rsidR="00702268" w:rsidRDefault="00702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7A6DD" w14:textId="77777777" w:rsidR="00702268" w:rsidRDefault="00702268">
      <w:r>
        <w:separator/>
      </w:r>
    </w:p>
  </w:footnote>
  <w:footnote w:type="continuationSeparator" w:id="0">
    <w:p w14:paraId="7868BD79" w14:textId="77777777" w:rsidR="00702268" w:rsidRDefault="007022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55BC9"/>
    <w:multiLevelType w:val="multilevel"/>
    <w:tmpl w:val="1346D68A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AF55DE"/>
    <w:multiLevelType w:val="multilevel"/>
    <w:tmpl w:val="DC0C49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76110"/>
    <w:multiLevelType w:val="multilevel"/>
    <w:tmpl w:val="DF28B27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12275"/>
    <w:multiLevelType w:val="multilevel"/>
    <w:tmpl w:val="2C96BAA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F556B2B"/>
    <w:multiLevelType w:val="hybridMultilevel"/>
    <w:tmpl w:val="597426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44A1D17"/>
    <w:multiLevelType w:val="multilevel"/>
    <w:tmpl w:val="81AADB80"/>
    <w:lvl w:ilvl="0">
      <w:start w:val="1"/>
      <w:numFmt w:val="decimal"/>
      <w:lvlText w:val="%1."/>
      <w:lvlJc w:val="left"/>
      <w:pPr>
        <w:tabs>
          <w:tab w:val="num" w:pos="-420"/>
        </w:tabs>
        <w:ind w:left="300" w:hanging="360"/>
      </w:pPr>
      <w:rPr>
        <w:rFonts w:ascii="Times New Roman" w:eastAsia="SimSun" w:hAnsi="Times New Roman" w:cs="Times New Roman" w:hint="default"/>
      </w:rPr>
    </w:lvl>
    <w:lvl w:ilvl="1">
      <w:start w:val="2"/>
      <w:numFmt w:val="bullet"/>
      <w:lvlText w:val="-"/>
      <w:lvlJc w:val="left"/>
      <w:pPr>
        <w:ind w:left="102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-420"/>
        </w:tabs>
        <w:ind w:left="192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420"/>
        </w:tabs>
        <w:ind w:left="246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-420"/>
        </w:tabs>
        <w:ind w:left="318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-420"/>
        </w:tabs>
        <w:ind w:left="390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420"/>
        </w:tabs>
        <w:ind w:left="46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-420"/>
        </w:tabs>
        <w:ind w:left="534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-420"/>
        </w:tabs>
        <w:ind w:left="6060" w:hanging="18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4B7210C8"/>
    <w:multiLevelType w:val="hybridMultilevel"/>
    <w:tmpl w:val="8ABCD0B8"/>
    <w:lvl w:ilvl="0" w:tplc="F200A5A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B66014"/>
    <w:multiLevelType w:val="multilevel"/>
    <w:tmpl w:val="4874E0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1" w15:restartNumberingAfterBreak="0">
    <w:nsid w:val="7DA906F6"/>
    <w:multiLevelType w:val="multilevel"/>
    <w:tmpl w:val="79066698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20"/>
  </w:num>
  <w:num w:numId="4">
    <w:abstractNumId w:val="19"/>
  </w:num>
  <w:num w:numId="5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6"/>
  </w:num>
  <w:num w:numId="7">
    <w:abstractNumId w:val="12"/>
  </w:num>
  <w:num w:numId="8">
    <w:abstractNumId w:val="6"/>
  </w:num>
  <w:num w:numId="9">
    <w:abstractNumId w:val="22"/>
  </w:num>
  <w:num w:numId="10">
    <w:abstractNumId w:val="9"/>
  </w:num>
  <w:num w:numId="11">
    <w:abstractNumId w:val="17"/>
  </w:num>
  <w:num w:numId="12">
    <w:abstractNumId w:val="8"/>
  </w:num>
  <w:num w:numId="13">
    <w:abstractNumId w:val="5"/>
  </w:num>
  <w:num w:numId="14">
    <w:abstractNumId w:val="18"/>
  </w:num>
  <w:num w:numId="15">
    <w:abstractNumId w:val="3"/>
  </w:num>
  <w:num w:numId="16">
    <w:abstractNumId w:val="21"/>
  </w:num>
  <w:num w:numId="17">
    <w:abstractNumId w:val="7"/>
  </w:num>
  <w:num w:numId="18">
    <w:abstractNumId w:val="10"/>
  </w:num>
  <w:num w:numId="19">
    <w:abstractNumId w:val="11"/>
  </w:num>
  <w:num w:numId="20">
    <w:abstractNumId w:val="14"/>
  </w:num>
  <w:num w:numId="21">
    <w:abstractNumId w:val="13"/>
    <w:lvlOverride w:ilvl="0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0"/>
    <w:lvlOverride w:ilv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5DC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ADE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150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1A5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0F38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878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41C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C4E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099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04C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68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24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4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6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08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6FA2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1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1E89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5FB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2F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2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E28E8C"/>
  <w15:chartTrackingRefBased/>
  <w15:docId w15:val="{A75D1A3E-473A-450B-AEB4-FE98CCDC5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0F38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,ST Table,Check(v),Table-Text,x Tableau page de garde"/>
    <w:basedOn w:val="TableNormal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qFormat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9387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C0C54-963A-41A1-A932-938D8CDC8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51</TotalTime>
  <Pages>3</Pages>
  <Words>761</Words>
  <Characters>4342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HW</cp:lastModifiedBy>
  <cp:revision>9</cp:revision>
  <cp:lastPrinted>2013-05-13T04:37:00Z</cp:lastPrinted>
  <dcterms:created xsi:type="dcterms:W3CDTF">2025-08-22T09:05:00Z</dcterms:created>
  <dcterms:modified xsi:type="dcterms:W3CDTF">2025-08-27T10:29:00Z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1756285420</vt:lpwstr>
  </property>
</Properties>
</file>